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BA" w:rsidRPr="00F412D8" w:rsidRDefault="00CE020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НРУ20</w:t>
      </w:r>
      <w:r w:rsidR="00513EAD">
        <w:rPr>
          <w:b/>
          <w:sz w:val="28"/>
          <w:szCs w:val="28"/>
        </w:rPr>
        <w:t>20</w:t>
      </w:r>
      <w:r w:rsidR="00FD4043" w:rsidRPr="00F412D8">
        <w:rPr>
          <w:b/>
          <w:sz w:val="28"/>
          <w:szCs w:val="28"/>
        </w:rPr>
        <w:t xml:space="preserve">: </w:t>
      </w:r>
      <w:r w:rsidR="009B4B28" w:rsidRPr="00F412D8">
        <w:rPr>
          <w:b/>
          <w:sz w:val="28"/>
          <w:szCs w:val="28"/>
        </w:rPr>
        <w:t>инструкция по заполнению анкеты</w:t>
      </w:r>
    </w:p>
    <w:p w:rsidR="00FD4043" w:rsidRDefault="00FD4043"/>
    <w:p w:rsidR="00032A18" w:rsidRDefault="00EB75E5">
      <w:r>
        <w:t>Анкета НРУ 20</w:t>
      </w:r>
      <w:r w:rsidR="00513EAD">
        <w:t>20</w:t>
      </w:r>
      <w:r w:rsidR="0077033F">
        <w:t xml:space="preserve"> содержит 15</w:t>
      </w:r>
      <w:r w:rsidR="00032A18">
        <w:t xml:space="preserve"> </w:t>
      </w:r>
      <w:r w:rsidR="009F5DBD">
        <w:t>листов</w:t>
      </w:r>
      <w:r w:rsidR="00032A18">
        <w:t xml:space="preserve"> (основных вкладок в </w:t>
      </w:r>
      <w:r w:rsidR="00032A18">
        <w:rPr>
          <w:lang w:val="en-US"/>
        </w:rPr>
        <w:t>MS</w:t>
      </w:r>
      <w:r w:rsidR="00032A18" w:rsidRPr="00032A18">
        <w:t xml:space="preserve"> </w:t>
      </w:r>
      <w:r w:rsidR="00032A18">
        <w:rPr>
          <w:lang w:val="en-US"/>
        </w:rPr>
        <w:t>Excel</w:t>
      </w:r>
      <w:r w:rsidR="009D1554">
        <w:t>), а также 17</w:t>
      </w:r>
      <w:r w:rsidR="00032A18">
        <w:t xml:space="preserve"> детализирующих и уточняющих </w:t>
      </w:r>
      <w:r w:rsidR="009F5DBD">
        <w:t>листов</w:t>
      </w:r>
      <w:r w:rsidR="00032A18">
        <w:t xml:space="preserve">. </w:t>
      </w:r>
      <w:r w:rsidR="005A293C">
        <w:t xml:space="preserve">Далее по тексту для </w:t>
      </w:r>
      <w:r w:rsidR="009F5DBD">
        <w:t xml:space="preserve">листов </w:t>
      </w:r>
      <w:r w:rsidR="005A293C">
        <w:rPr>
          <w:lang w:val="en-US"/>
        </w:rPr>
        <w:t>MS</w:t>
      </w:r>
      <w:r w:rsidR="005A293C" w:rsidRPr="00032A18">
        <w:t xml:space="preserve"> </w:t>
      </w:r>
      <w:r w:rsidR="005A293C">
        <w:rPr>
          <w:lang w:val="en-US"/>
        </w:rPr>
        <w:t>Excel</w:t>
      </w:r>
      <w:r w:rsidR="005A293C">
        <w:t xml:space="preserve"> используем термин </w:t>
      </w:r>
      <w:r w:rsidR="005A293C" w:rsidRPr="009D1554">
        <w:rPr>
          <w:b/>
        </w:rPr>
        <w:t>Таблица</w:t>
      </w:r>
      <w:r w:rsidR="005A293C">
        <w:t xml:space="preserve">. </w:t>
      </w:r>
    </w:p>
    <w:p w:rsidR="006D1829" w:rsidRPr="00032A18" w:rsidRDefault="006D1829">
      <w:r>
        <w:t xml:space="preserve">Просьба к заполняющим – не смещать строки и столбцы Таблиц, а также не создавать новые вкладки, это связанно с системной обработкой данных присланных университетами анкет </w:t>
      </w:r>
      <w:r w:rsidRPr="006D1829">
        <w:rPr>
          <w:color w:val="FF0000"/>
        </w:rPr>
        <w:t>(СПАСИБО!)</w:t>
      </w:r>
    </w:p>
    <w:p w:rsidR="00032A18" w:rsidRDefault="00032A18"/>
    <w:p w:rsidR="005A293C" w:rsidRPr="005A293C" w:rsidRDefault="005A293C">
      <w:pPr>
        <w:rPr>
          <w:b/>
          <w:i/>
        </w:rPr>
      </w:pPr>
      <w:r w:rsidRPr="005A293C">
        <w:rPr>
          <w:b/>
          <w:i/>
        </w:rPr>
        <w:t>Используемые сокращения</w:t>
      </w:r>
    </w:p>
    <w:p w:rsidR="005A293C" w:rsidRDefault="005A293C">
      <w:r>
        <w:t xml:space="preserve">Б </w:t>
      </w:r>
      <w:r w:rsidR="00F15D3F">
        <w:t>= бакалавр</w:t>
      </w:r>
      <w:r>
        <w:t xml:space="preserve"> (</w:t>
      </w:r>
      <w:proofErr w:type="spellStart"/>
      <w:r w:rsidR="00F15D3F">
        <w:t>Б</w:t>
      </w:r>
      <w:r>
        <w:t>акалавриат</w:t>
      </w:r>
      <w:proofErr w:type="spellEnd"/>
      <w:r>
        <w:t>)</w:t>
      </w:r>
    </w:p>
    <w:p w:rsidR="005A293C" w:rsidRDefault="00F15D3F">
      <w:r>
        <w:t>С = специалист (</w:t>
      </w:r>
      <w:proofErr w:type="spellStart"/>
      <w:r>
        <w:t>С</w:t>
      </w:r>
      <w:r w:rsidR="005A293C">
        <w:t>пециалитет</w:t>
      </w:r>
      <w:proofErr w:type="spellEnd"/>
      <w:r w:rsidR="005A293C">
        <w:t>)</w:t>
      </w:r>
    </w:p>
    <w:p w:rsidR="005A293C" w:rsidRDefault="00F15D3F">
      <w:r>
        <w:t>М = магистр (М</w:t>
      </w:r>
      <w:r w:rsidR="005A293C">
        <w:t>агистратура)</w:t>
      </w:r>
    </w:p>
    <w:p w:rsidR="009604EC" w:rsidRDefault="00F15D3F">
      <w:r>
        <w:t>А = аспирант (А</w:t>
      </w:r>
      <w:r w:rsidR="009604EC">
        <w:t>спирантура)</w:t>
      </w:r>
    </w:p>
    <w:p w:rsidR="00CF64CB" w:rsidRPr="00CF64CB" w:rsidRDefault="00F15D3F" w:rsidP="00CF64CB">
      <w:pPr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О = </w:t>
      </w:r>
      <w:r w:rsidR="00CF64CB" w:rsidRPr="00CF64CB">
        <w:rPr>
          <w:rFonts w:eastAsia="Times New Roman"/>
          <w:bCs/>
          <w:sz w:val="22"/>
          <w:szCs w:val="22"/>
        </w:rPr>
        <w:t>ординатор</w:t>
      </w:r>
      <w:r>
        <w:rPr>
          <w:rFonts w:eastAsia="Times New Roman"/>
          <w:bCs/>
          <w:sz w:val="22"/>
          <w:szCs w:val="22"/>
        </w:rPr>
        <w:t xml:space="preserve"> (Ординатура)</w:t>
      </w:r>
    </w:p>
    <w:p w:rsidR="005A293C" w:rsidRDefault="005A293C"/>
    <w:p w:rsidR="00CF64CB" w:rsidRDefault="00CF64CB"/>
    <w:p w:rsidR="009B4B28" w:rsidRPr="009B4B28" w:rsidRDefault="009B4B28">
      <w:pPr>
        <w:rPr>
          <w:b/>
        </w:rPr>
      </w:pPr>
      <w:r w:rsidRPr="009B4B28">
        <w:rPr>
          <w:b/>
        </w:rPr>
        <w:t>Общая информация</w:t>
      </w:r>
      <w:r w:rsidR="005A293C">
        <w:rPr>
          <w:b/>
        </w:rPr>
        <w:t xml:space="preserve"> по заполнению анкеты</w:t>
      </w:r>
    </w:p>
    <w:p w:rsidR="009B4B28" w:rsidRPr="00D24091" w:rsidRDefault="009B4B28" w:rsidP="00D24091">
      <w:pPr>
        <w:pStyle w:val="a4"/>
        <w:numPr>
          <w:ilvl w:val="0"/>
          <w:numId w:val="7"/>
        </w:numPr>
      </w:pPr>
      <w:r w:rsidRPr="00D24091">
        <w:t>Данные собираются по головному вузу, без филиалов</w:t>
      </w:r>
    </w:p>
    <w:p w:rsidR="009B4B28" w:rsidRPr="00321657" w:rsidRDefault="00D24091" w:rsidP="00D24091">
      <w:pPr>
        <w:pStyle w:val="a4"/>
        <w:numPr>
          <w:ilvl w:val="0"/>
          <w:numId w:val="7"/>
        </w:numPr>
      </w:pPr>
      <w:r w:rsidRPr="00D24091">
        <w:rPr>
          <w:rFonts w:eastAsia="Times New Roman"/>
        </w:rPr>
        <w:t>В графах анкеты,</w:t>
      </w:r>
      <w:r w:rsidR="00CE2BC0">
        <w:rPr>
          <w:rFonts w:eastAsia="Times New Roman"/>
        </w:rPr>
        <w:t xml:space="preserve"> </w:t>
      </w:r>
      <w:r w:rsidRPr="00D24091">
        <w:rPr>
          <w:rFonts w:eastAsia="Times New Roman"/>
        </w:rPr>
        <w:t>где е</w:t>
      </w:r>
      <w:r w:rsidR="00D07FED">
        <w:rPr>
          <w:rFonts w:eastAsia="Times New Roman"/>
        </w:rPr>
        <w:t>сть формулировка "на начало 201</w:t>
      </w:r>
      <w:r w:rsidR="00773B87">
        <w:rPr>
          <w:rFonts w:eastAsia="Times New Roman"/>
        </w:rPr>
        <w:t>9</w:t>
      </w:r>
      <w:r w:rsidR="00D07FED">
        <w:rPr>
          <w:rFonts w:eastAsia="Times New Roman"/>
        </w:rPr>
        <w:t>/</w:t>
      </w:r>
      <w:r w:rsidR="00773B87">
        <w:rPr>
          <w:rFonts w:eastAsia="Times New Roman"/>
        </w:rPr>
        <w:t>20</w:t>
      </w:r>
      <w:r w:rsidRPr="00D24091">
        <w:rPr>
          <w:rFonts w:eastAsia="Times New Roman"/>
        </w:rPr>
        <w:t xml:space="preserve"> </w:t>
      </w:r>
      <w:proofErr w:type="spellStart"/>
      <w:r w:rsidRPr="00D24091">
        <w:rPr>
          <w:rFonts w:eastAsia="Times New Roman"/>
        </w:rPr>
        <w:t>уч.г</w:t>
      </w:r>
      <w:proofErr w:type="spellEnd"/>
      <w:r w:rsidRPr="00D24091">
        <w:rPr>
          <w:rFonts w:eastAsia="Times New Roman"/>
        </w:rPr>
        <w:t xml:space="preserve">." данные можно представлять </w:t>
      </w:r>
      <w:r w:rsidR="00D07FED" w:rsidRPr="00A10C95">
        <w:rPr>
          <w:rFonts w:eastAsia="Times New Roman"/>
          <w:color w:val="FF0000"/>
        </w:rPr>
        <w:t>по форме ВПО-1 на 1 октября 201</w:t>
      </w:r>
      <w:r w:rsidR="00773B87" w:rsidRPr="00A10C95">
        <w:rPr>
          <w:rFonts w:eastAsia="Times New Roman"/>
          <w:color w:val="FF0000"/>
        </w:rPr>
        <w:t>9</w:t>
      </w:r>
      <w:r w:rsidRPr="00A10C95">
        <w:rPr>
          <w:rFonts w:eastAsia="Times New Roman"/>
          <w:color w:val="FF0000"/>
        </w:rPr>
        <w:t xml:space="preserve"> года.</w:t>
      </w:r>
    </w:p>
    <w:p w:rsidR="00321657" w:rsidRPr="00A10C95" w:rsidRDefault="00321657" w:rsidP="002C28F2">
      <w:pPr>
        <w:rPr>
          <w:color w:val="FF0000"/>
          <w:sz w:val="28"/>
          <w:szCs w:val="28"/>
        </w:rPr>
      </w:pPr>
      <w:r w:rsidRPr="00A10C95">
        <w:rPr>
          <w:rFonts w:eastAsia="Times New Roman"/>
          <w:color w:val="FF0000"/>
          <w:sz w:val="28"/>
          <w:szCs w:val="28"/>
        </w:rPr>
        <w:t>Писать «нет», «-»,</w:t>
      </w:r>
      <w:r w:rsidR="00A10C95" w:rsidRPr="00A10C95">
        <w:rPr>
          <w:rFonts w:eastAsia="Times New Roman"/>
          <w:color w:val="FF0000"/>
          <w:sz w:val="28"/>
          <w:szCs w:val="28"/>
        </w:rPr>
        <w:t xml:space="preserve"> </w:t>
      </w:r>
      <w:r w:rsidR="002C28F2" w:rsidRPr="00A10C95">
        <w:rPr>
          <w:rFonts w:eastAsia="Times New Roman"/>
          <w:color w:val="FF0000"/>
          <w:sz w:val="28"/>
          <w:szCs w:val="28"/>
        </w:rPr>
        <w:t xml:space="preserve">н/д </w:t>
      </w:r>
      <w:r w:rsidRPr="00A10C95">
        <w:rPr>
          <w:rFonts w:eastAsia="Times New Roman"/>
          <w:color w:val="FF0000"/>
          <w:sz w:val="28"/>
          <w:szCs w:val="28"/>
        </w:rPr>
        <w:t xml:space="preserve">не </w:t>
      </w:r>
      <w:r w:rsidR="00A10C95" w:rsidRPr="00A10C95">
        <w:rPr>
          <w:rFonts w:eastAsia="Times New Roman"/>
          <w:color w:val="FF0000"/>
          <w:sz w:val="28"/>
          <w:szCs w:val="28"/>
        </w:rPr>
        <w:t>следует</w:t>
      </w:r>
    </w:p>
    <w:p w:rsidR="009B4B28" w:rsidRPr="00965866" w:rsidRDefault="009B4B28"/>
    <w:p w:rsidR="00965866" w:rsidRPr="00965866" w:rsidRDefault="009B4B28" w:rsidP="00965866">
      <w:pPr>
        <w:rPr>
          <w:rFonts w:eastAsia="Times New Roman"/>
          <w:b/>
          <w:bCs/>
          <w:sz w:val="22"/>
          <w:szCs w:val="22"/>
        </w:rPr>
      </w:pPr>
      <w:r>
        <w:rPr>
          <w:b/>
        </w:rPr>
        <w:t xml:space="preserve">Таблица </w:t>
      </w:r>
      <w:r w:rsidR="00965866" w:rsidRPr="00965866">
        <w:rPr>
          <w:b/>
        </w:rPr>
        <w:t xml:space="preserve">1. </w:t>
      </w:r>
      <w:r w:rsidR="00965866" w:rsidRPr="00965866">
        <w:rPr>
          <w:rFonts w:eastAsia="Times New Roman"/>
          <w:b/>
          <w:bCs/>
          <w:sz w:val="22"/>
          <w:szCs w:val="22"/>
        </w:rPr>
        <w:t>Качест</w:t>
      </w:r>
      <w:r w:rsidR="00A804FF">
        <w:rPr>
          <w:rFonts w:eastAsia="Times New Roman"/>
          <w:b/>
          <w:bCs/>
          <w:sz w:val="22"/>
          <w:szCs w:val="22"/>
        </w:rPr>
        <w:t>во абитуриентов, принятых в 201</w:t>
      </w:r>
      <w:r w:rsidR="00773B87">
        <w:rPr>
          <w:rFonts w:eastAsia="Times New Roman"/>
          <w:b/>
          <w:bCs/>
          <w:sz w:val="22"/>
          <w:szCs w:val="22"/>
        </w:rPr>
        <w:t>9/20</w:t>
      </w:r>
      <w:r w:rsidR="00965866" w:rsidRPr="00965866">
        <w:rPr>
          <w:rFonts w:eastAsia="Times New Roman"/>
          <w:b/>
          <w:bCs/>
          <w:sz w:val="22"/>
          <w:szCs w:val="22"/>
        </w:rPr>
        <w:t xml:space="preserve"> учебном году по результатам ЕГЭ</w:t>
      </w:r>
    </w:p>
    <w:p w:rsidR="00965866" w:rsidRDefault="00965866"/>
    <w:p w:rsidR="005A293C" w:rsidRDefault="005A293C" w:rsidP="005A293C">
      <w:r>
        <w:t xml:space="preserve">Используется средние и минимальные баллы </w:t>
      </w:r>
      <w:proofErr w:type="gramStart"/>
      <w:r>
        <w:t>ЕГЭ</w:t>
      </w:r>
      <w:proofErr w:type="gramEnd"/>
      <w:r>
        <w:t xml:space="preserve"> зачисленных</w:t>
      </w:r>
      <w:r w:rsidR="00A804FF">
        <w:t xml:space="preserve"> в 201</w:t>
      </w:r>
      <w:r w:rsidR="00773B87">
        <w:t>9</w:t>
      </w:r>
      <w:r>
        <w:t xml:space="preserve"> году на программы Б и С абитуриентов по укрупненным группам направлений </w:t>
      </w:r>
      <w:r w:rsidRPr="00AB7E44">
        <w:t>подготовки.</w:t>
      </w:r>
    </w:p>
    <w:p w:rsidR="005A293C" w:rsidRPr="00AB7E44" w:rsidRDefault="005A293C" w:rsidP="005A293C">
      <w:r>
        <w:t>Укрупненные группы направлений подготовки соответствуют Приложениям 1 и 3 к Приказу МОН РФ от 12.09.2013 №1061 «Об утверждении перечней специальностей и направлений подготовки высшего образования».</w:t>
      </w:r>
    </w:p>
    <w:p w:rsidR="005A293C" w:rsidRPr="00AB7E44" w:rsidRDefault="005A293C" w:rsidP="005A293C">
      <w:pPr>
        <w:rPr>
          <w:rFonts w:eastAsia="Times New Roman"/>
        </w:rPr>
      </w:pPr>
      <w:r>
        <w:rPr>
          <w:rFonts w:eastAsia="Times New Roman"/>
        </w:rPr>
        <w:t>Приводятся значения средние баллы</w:t>
      </w:r>
      <w:r w:rsidRPr="00AB7E44">
        <w:rPr>
          <w:rFonts w:eastAsia="Times New Roman"/>
        </w:rPr>
        <w:t xml:space="preserve"> ЕГЭ абитуриентов</w:t>
      </w:r>
      <w:r>
        <w:rPr>
          <w:rFonts w:eastAsia="Times New Roman"/>
        </w:rPr>
        <w:t>, поступивших</w:t>
      </w:r>
      <w:r w:rsidRPr="00AB7E44">
        <w:rPr>
          <w:rFonts w:eastAsia="Times New Roman"/>
        </w:rPr>
        <w:t xml:space="preserve"> по конкурсу ЕГЭ на бюджетные или контрактные места </w:t>
      </w:r>
      <w:r>
        <w:rPr>
          <w:rFonts w:eastAsia="Times New Roman"/>
        </w:rPr>
        <w:t xml:space="preserve">образовательных </w:t>
      </w:r>
      <w:r w:rsidRPr="00AB7E44">
        <w:rPr>
          <w:rFonts w:eastAsia="Times New Roman"/>
        </w:rPr>
        <w:t xml:space="preserve">программ Б и С </w:t>
      </w:r>
      <w:r>
        <w:rPr>
          <w:rFonts w:eastAsia="Times New Roman"/>
        </w:rPr>
        <w:t xml:space="preserve">по каждому из четырех предметов, </w:t>
      </w:r>
      <w:r w:rsidRPr="00AB7E44">
        <w:rPr>
          <w:rFonts w:eastAsia="Times New Roman"/>
        </w:rPr>
        <w:t>уч</w:t>
      </w:r>
      <w:r>
        <w:rPr>
          <w:rFonts w:eastAsia="Times New Roman"/>
        </w:rPr>
        <w:t>итываемому</w:t>
      </w:r>
      <w:r w:rsidRPr="00AB7E44">
        <w:rPr>
          <w:rFonts w:eastAsia="Times New Roman"/>
        </w:rPr>
        <w:t xml:space="preserve"> в конкурсе по каждой из укрупненных групп направлений подготовки.</w:t>
      </w:r>
      <w:r>
        <w:rPr>
          <w:rFonts w:eastAsia="Times New Roman"/>
        </w:rPr>
        <w:t xml:space="preserve"> Рассматриваются только абитуриенты, поступившие на обучение по очной и очно-заочной формам обучения.</w:t>
      </w:r>
    </w:p>
    <w:p w:rsidR="005A293C" w:rsidRPr="00AB7E44" w:rsidRDefault="005A293C" w:rsidP="005A293C">
      <w:pPr>
        <w:rPr>
          <w:rFonts w:eastAsia="Times New Roman"/>
        </w:rPr>
      </w:pPr>
      <w:proofErr w:type="spellStart"/>
      <w:r>
        <w:rPr>
          <w:rFonts w:eastAsia="Times New Roman"/>
        </w:rPr>
        <w:t>О</w:t>
      </w:r>
      <w:r w:rsidRPr="00AB7E44">
        <w:rPr>
          <w:rFonts w:eastAsia="Times New Roman"/>
        </w:rPr>
        <w:t>лимпионики</w:t>
      </w:r>
      <w:proofErr w:type="spellEnd"/>
      <w:r w:rsidRPr="00AB7E44">
        <w:rPr>
          <w:rFonts w:eastAsia="Times New Roman"/>
        </w:rPr>
        <w:t xml:space="preserve"> с 100-балльным зачетом </w:t>
      </w:r>
      <w:r>
        <w:rPr>
          <w:rFonts w:eastAsia="Times New Roman"/>
        </w:rPr>
        <w:t xml:space="preserve">результатов </w:t>
      </w:r>
      <w:r w:rsidRPr="00AB7E44">
        <w:rPr>
          <w:rFonts w:eastAsia="Times New Roman"/>
        </w:rPr>
        <w:t xml:space="preserve">ЕГЭ </w:t>
      </w:r>
      <w:r>
        <w:rPr>
          <w:rFonts w:eastAsia="Times New Roman"/>
        </w:rPr>
        <w:t xml:space="preserve">по отдельным предметам </w:t>
      </w:r>
      <w:r w:rsidRPr="00AB7E44">
        <w:rPr>
          <w:rFonts w:eastAsia="Times New Roman"/>
        </w:rPr>
        <w:t>не участвуют в расчетах. Индивидуальные достижения абитуриента не принимаются во внимание.</w:t>
      </w:r>
    </w:p>
    <w:p w:rsidR="005A293C" w:rsidRPr="00C33E5B" w:rsidRDefault="005A293C" w:rsidP="005A293C">
      <w:pPr>
        <w:rPr>
          <w:rFonts w:eastAsia="Times New Roman"/>
        </w:rPr>
      </w:pPr>
      <w:r>
        <w:rPr>
          <w:rFonts w:eastAsia="Times New Roman"/>
        </w:rPr>
        <w:t>Приводятся значения минимальных баллов</w:t>
      </w:r>
      <w:r w:rsidRPr="00C33E5B">
        <w:rPr>
          <w:rFonts w:eastAsia="Times New Roman"/>
        </w:rPr>
        <w:t xml:space="preserve"> ЕГЭ</w:t>
      </w:r>
      <w:r>
        <w:rPr>
          <w:rFonts w:eastAsia="Times New Roman"/>
        </w:rPr>
        <w:t xml:space="preserve"> по каждому из четырех предметов, </w:t>
      </w:r>
      <w:r w:rsidRPr="00AB7E44">
        <w:rPr>
          <w:rFonts w:eastAsia="Times New Roman"/>
        </w:rPr>
        <w:t>уч</w:t>
      </w:r>
      <w:r>
        <w:rPr>
          <w:rFonts w:eastAsia="Times New Roman"/>
        </w:rPr>
        <w:t>итываемых</w:t>
      </w:r>
      <w:r w:rsidRPr="00AB7E44">
        <w:rPr>
          <w:rFonts w:eastAsia="Times New Roman"/>
        </w:rPr>
        <w:t xml:space="preserve"> в конкурсе по каждой из укрупненных групп направлений подготовки</w:t>
      </w:r>
      <w:r>
        <w:rPr>
          <w:rFonts w:eastAsia="Times New Roman"/>
        </w:rPr>
        <w:t xml:space="preserve">, </w:t>
      </w:r>
      <w:r w:rsidRPr="00AB7E44">
        <w:rPr>
          <w:rFonts w:eastAsia="Times New Roman"/>
        </w:rPr>
        <w:t>абитуриентов</w:t>
      </w:r>
      <w:r>
        <w:rPr>
          <w:rFonts w:eastAsia="Times New Roman"/>
        </w:rPr>
        <w:t>, поступивших</w:t>
      </w:r>
      <w:r w:rsidRPr="00AB7E44">
        <w:rPr>
          <w:rFonts w:eastAsia="Times New Roman"/>
        </w:rPr>
        <w:t xml:space="preserve"> по конкурсу ЕГЭ на бюджетные или контрактные места программ Б и С.</w:t>
      </w:r>
    </w:p>
    <w:p w:rsidR="005A293C" w:rsidRPr="00CE2BC0" w:rsidRDefault="00CE2BC0" w:rsidP="005A293C">
      <w:pPr>
        <w:rPr>
          <w:rFonts w:eastAsia="Times New Roman"/>
          <w:b/>
        </w:rPr>
      </w:pPr>
      <w:r>
        <w:rPr>
          <w:rFonts w:eastAsia="Times New Roman"/>
        </w:rPr>
        <w:t>Данные таблицы 1 «</w:t>
      </w:r>
      <w:r w:rsidR="005A293C">
        <w:rPr>
          <w:rFonts w:eastAsia="Times New Roman"/>
        </w:rPr>
        <w:t>качество абитуриентов</w:t>
      </w:r>
      <w:r>
        <w:rPr>
          <w:rFonts w:eastAsia="Times New Roman"/>
        </w:rPr>
        <w:t xml:space="preserve">» </w:t>
      </w:r>
      <w:r w:rsidRPr="00CE2BC0">
        <w:rPr>
          <w:rFonts w:eastAsia="Times New Roman"/>
          <w:b/>
        </w:rPr>
        <w:t>используется при расчетах НРУ</w:t>
      </w:r>
      <w:r w:rsidR="005A293C" w:rsidRPr="00CE2BC0">
        <w:rPr>
          <w:rFonts w:eastAsia="Times New Roman"/>
          <w:b/>
        </w:rPr>
        <w:t xml:space="preserve"> в блоке Образование.</w:t>
      </w:r>
    </w:p>
    <w:p w:rsidR="005A293C" w:rsidRPr="00D94E25" w:rsidRDefault="005A293C" w:rsidP="005A293C">
      <w:pPr>
        <w:rPr>
          <w:rFonts w:eastAsia="Times New Roman"/>
        </w:rPr>
      </w:pPr>
      <w:proofErr w:type="spellStart"/>
      <w:r>
        <w:rPr>
          <w:rFonts w:eastAsia="Times New Roman"/>
        </w:rPr>
        <w:t>Допоценка</w:t>
      </w:r>
      <w:proofErr w:type="spellEnd"/>
      <w:r>
        <w:rPr>
          <w:rFonts w:eastAsia="Times New Roman"/>
        </w:rPr>
        <w:t>: качество абитуриентов в укрупненных группах направлений подготовки. (Возможно дальнейшее развитие).</w:t>
      </w:r>
    </w:p>
    <w:p w:rsidR="00965866" w:rsidRDefault="00965866"/>
    <w:p w:rsidR="00965866" w:rsidRDefault="00965866"/>
    <w:p w:rsidR="00965866" w:rsidRPr="00965866" w:rsidRDefault="009B4B28" w:rsidP="00965866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Таблица </w:t>
      </w:r>
      <w:r w:rsidR="00A804FF">
        <w:rPr>
          <w:rFonts w:eastAsia="Times New Roman"/>
          <w:b/>
          <w:bCs/>
          <w:sz w:val="22"/>
          <w:szCs w:val="22"/>
        </w:rPr>
        <w:t>2. Абитуриенты, принятые в 201</w:t>
      </w:r>
      <w:r w:rsidR="00773B87">
        <w:rPr>
          <w:rFonts w:eastAsia="Times New Roman"/>
          <w:b/>
          <w:bCs/>
          <w:sz w:val="22"/>
          <w:szCs w:val="22"/>
        </w:rPr>
        <w:t>9</w:t>
      </w:r>
      <w:r w:rsidR="00A804FF">
        <w:rPr>
          <w:rFonts w:eastAsia="Times New Roman"/>
          <w:b/>
          <w:bCs/>
          <w:sz w:val="22"/>
          <w:szCs w:val="22"/>
        </w:rPr>
        <w:t>/</w:t>
      </w:r>
      <w:r w:rsidR="00773B87">
        <w:rPr>
          <w:rFonts w:eastAsia="Times New Roman"/>
          <w:b/>
          <w:bCs/>
          <w:sz w:val="22"/>
          <w:szCs w:val="22"/>
        </w:rPr>
        <w:t>20</w:t>
      </w:r>
      <w:r w:rsidR="00965866" w:rsidRPr="00965866">
        <w:rPr>
          <w:rFonts w:eastAsia="Times New Roman"/>
          <w:b/>
          <w:bCs/>
          <w:sz w:val="22"/>
          <w:szCs w:val="22"/>
        </w:rPr>
        <w:t xml:space="preserve"> учебном году на ОП бакалавриата и </w:t>
      </w:r>
      <w:proofErr w:type="spellStart"/>
      <w:r w:rsidR="00965866" w:rsidRPr="00965866">
        <w:rPr>
          <w:rFonts w:eastAsia="Times New Roman"/>
          <w:b/>
          <w:bCs/>
          <w:sz w:val="22"/>
          <w:szCs w:val="22"/>
        </w:rPr>
        <w:t>специалитета</w:t>
      </w:r>
      <w:proofErr w:type="spellEnd"/>
    </w:p>
    <w:p w:rsidR="00F15D3F" w:rsidRDefault="00F15D3F">
      <w:r>
        <w:t>Указываю</w:t>
      </w:r>
      <w:r w:rsidR="00965866" w:rsidRPr="00A51CE2">
        <w:t xml:space="preserve">тся результаты приема по </w:t>
      </w:r>
      <w:r>
        <w:t>очной форме</w:t>
      </w:r>
      <w:r w:rsidR="00965866" w:rsidRPr="00A51CE2">
        <w:t xml:space="preserve"> обучения</w:t>
      </w:r>
    </w:p>
    <w:p w:rsidR="00A134F3" w:rsidRDefault="00F15D3F" w:rsidP="00F15D3F">
      <w:pPr>
        <w:ind w:left="705"/>
      </w:pPr>
      <w:r>
        <w:lastRenderedPageBreak/>
        <w:t>(Строка «Базовые (подшефные) школы» имеет справочный характер, не рассматривается как «в том числе»).</w:t>
      </w:r>
    </w:p>
    <w:p w:rsidR="00F15D3F" w:rsidRDefault="00F15D3F"/>
    <w:p w:rsidR="00587C6E" w:rsidRDefault="00587C6E"/>
    <w:p w:rsidR="00965866" w:rsidRPr="00965866" w:rsidRDefault="009B4B28" w:rsidP="00965866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Таблица </w:t>
      </w:r>
      <w:r w:rsidR="00965866" w:rsidRPr="00965866">
        <w:rPr>
          <w:rFonts w:eastAsia="Times New Roman"/>
          <w:b/>
          <w:bCs/>
          <w:sz w:val="22"/>
          <w:szCs w:val="22"/>
        </w:rPr>
        <w:t>3. Участие вуза в орга</w:t>
      </w:r>
      <w:r w:rsidR="00A804FF">
        <w:rPr>
          <w:rFonts w:eastAsia="Times New Roman"/>
          <w:b/>
          <w:bCs/>
          <w:sz w:val="22"/>
          <w:szCs w:val="22"/>
        </w:rPr>
        <w:t>низации школьных олимпиад в 201</w:t>
      </w:r>
      <w:r w:rsidR="00773B87">
        <w:rPr>
          <w:rFonts w:eastAsia="Times New Roman"/>
          <w:b/>
          <w:bCs/>
          <w:sz w:val="22"/>
          <w:szCs w:val="22"/>
        </w:rPr>
        <w:t>9</w:t>
      </w:r>
      <w:r w:rsidR="00A804FF">
        <w:rPr>
          <w:rFonts w:eastAsia="Times New Roman"/>
          <w:b/>
          <w:bCs/>
          <w:sz w:val="22"/>
          <w:szCs w:val="22"/>
        </w:rPr>
        <w:t>/</w:t>
      </w:r>
      <w:r w:rsidR="00773B87">
        <w:rPr>
          <w:rFonts w:eastAsia="Times New Roman"/>
          <w:b/>
          <w:bCs/>
          <w:sz w:val="22"/>
          <w:szCs w:val="22"/>
        </w:rPr>
        <w:t>20</w:t>
      </w:r>
      <w:r w:rsidR="00965866" w:rsidRPr="00965866">
        <w:rPr>
          <w:rFonts w:eastAsia="Times New Roman"/>
          <w:b/>
          <w:bCs/>
          <w:sz w:val="22"/>
          <w:szCs w:val="22"/>
        </w:rPr>
        <w:t xml:space="preserve"> учебном году (проведенные и планируемые)</w:t>
      </w:r>
    </w:p>
    <w:p w:rsidR="005A293C" w:rsidRDefault="005A293C" w:rsidP="005A293C">
      <w:r>
        <w:t>Данные необходимы для определения активности Университета в организации олимпиад</w:t>
      </w:r>
      <w:r w:rsidRPr="004A269A">
        <w:t xml:space="preserve"> </w:t>
      </w:r>
      <w:r>
        <w:t>школьников.</w:t>
      </w:r>
    </w:p>
    <w:p w:rsidR="005A293C" w:rsidRDefault="005A293C" w:rsidP="005A293C">
      <w:r>
        <w:t>Приводятся</w:t>
      </w:r>
      <w:r w:rsidR="00A804FF">
        <w:t xml:space="preserve"> данные об организованных в 201</w:t>
      </w:r>
      <w:r w:rsidR="00773B87">
        <w:t>9</w:t>
      </w:r>
      <w:r w:rsidR="00A804FF">
        <w:t>/</w:t>
      </w:r>
      <w:r w:rsidR="00773B87">
        <w:t>20</w:t>
      </w:r>
      <w:r>
        <w:t xml:space="preserve"> учебном году Университетом олимпиадах школьников: Дата, Место, Название олимпиады, а также примерное число участников.</w:t>
      </w:r>
    </w:p>
    <w:p w:rsidR="00F15D3F" w:rsidRDefault="00F15D3F" w:rsidP="005A293C">
      <w:r>
        <w:t xml:space="preserve">Уровень (статус) олимпиады вносится </w:t>
      </w:r>
      <w:r w:rsidRPr="00F15D3F">
        <w:t>согласно Перечню олимпиад</w:t>
      </w:r>
      <w:r w:rsidR="00773B87">
        <w:t xml:space="preserve"> школьников и их уровней на </w:t>
      </w:r>
      <w:r w:rsidR="00773B87" w:rsidRPr="00773B87">
        <w:rPr>
          <w:highlight w:val="yellow"/>
        </w:rPr>
        <w:t>2019</w:t>
      </w:r>
      <w:r w:rsidRPr="00773B87">
        <w:rPr>
          <w:highlight w:val="yellow"/>
        </w:rPr>
        <w:t>/</w:t>
      </w:r>
      <w:r w:rsidR="00773B87" w:rsidRPr="00773B87">
        <w:rPr>
          <w:highlight w:val="yellow"/>
        </w:rPr>
        <w:t>20</w:t>
      </w:r>
      <w:r w:rsidRPr="00773B87">
        <w:rPr>
          <w:highlight w:val="yellow"/>
        </w:rPr>
        <w:t xml:space="preserve"> учебный год. МНВО РФ 28.08.2018.</w:t>
      </w:r>
    </w:p>
    <w:p w:rsidR="00F15D3F" w:rsidRDefault="00F15D3F" w:rsidP="005A293C">
      <w:r>
        <w:t>Допускается внесение организованных Университетом олимпиад, не имеющих статуса.</w:t>
      </w:r>
    </w:p>
    <w:p w:rsidR="005A293C" w:rsidRDefault="005A293C"/>
    <w:p w:rsidR="005A293C" w:rsidRDefault="005A293C"/>
    <w:p w:rsidR="00965866" w:rsidRPr="00965866" w:rsidRDefault="009B4B28" w:rsidP="00965866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Таблица </w:t>
      </w:r>
      <w:r w:rsidR="00965866" w:rsidRPr="00965866">
        <w:rPr>
          <w:rFonts w:eastAsia="Times New Roman"/>
          <w:b/>
          <w:bCs/>
          <w:sz w:val="22"/>
          <w:szCs w:val="22"/>
        </w:rPr>
        <w:t>4. Организация работы со школами и учреждения</w:t>
      </w:r>
      <w:r w:rsidR="00773B87">
        <w:rPr>
          <w:rFonts w:eastAsia="Times New Roman"/>
          <w:b/>
          <w:bCs/>
          <w:sz w:val="22"/>
          <w:szCs w:val="22"/>
        </w:rPr>
        <w:t xml:space="preserve">ми </w:t>
      </w:r>
      <w:proofErr w:type="spellStart"/>
      <w:r w:rsidR="00773B87">
        <w:rPr>
          <w:rFonts w:eastAsia="Times New Roman"/>
          <w:b/>
          <w:bCs/>
          <w:sz w:val="22"/>
          <w:szCs w:val="22"/>
        </w:rPr>
        <w:t>довузовской</w:t>
      </w:r>
      <w:proofErr w:type="spellEnd"/>
      <w:r w:rsidR="00773B87">
        <w:rPr>
          <w:rFonts w:eastAsia="Times New Roman"/>
          <w:b/>
          <w:bCs/>
          <w:sz w:val="22"/>
          <w:szCs w:val="22"/>
        </w:rPr>
        <w:t xml:space="preserve"> подготовки в 2019</w:t>
      </w:r>
      <w:r w:rsidR="00A804FF">
        <w:rPr>
          <w:rFonts w:eastAsia="Times New Roman"/>
          <w:b/>
          <w:bCs/>
          <w:sz w:val="22"/>
          <w:szCs w:val="22"/>
        </w:rPr>
        <w:t>/</w:t>
      </w:r>
      <w:r w:rsidR="00773B87">
        <w:rPr>
          <w:rFonts w:eastAsia="Times New Roman"/>
          <w:b/>
          <w:bCs/>
          <w:sz w:val="22"/>
          <w:szCs w:val="22"/>
        </w:rPr>
        <w:t>20</w:t>
      </w:r>
      <w:r w:rsidR="00965866" w:rsidRPr="00965866">
        <w:rPr>
          <w:rFonts w:eastAsia="Times New Roman"/>
          <w:b/>
          <w:bCs/>
          <w:sz w:val="22"/>
          <w:szCs w:val="22"/>
        </w:rPr>
        <w:t xml:space="preserve"> учебном году</w:t>
      </w:r>
    </w:p>
    <w:p w:rsidR="00587C6E" w:rsidRDefault="00587C6E" w:rsidP="00587C6E">
      <w:r>
        <w:t xml:space="preserve">Данные необходимы для определения активности Университета в работе с школами и учреждениями </w:t>
      </w:r>
      <w:proofErr w:type="spellStart"/>
      <w:r>
        <w:t>довузовской</w:t>
      </w:r>
      <w:proofErr w:type="spellEnd"/>
      <w:r>
        <w:t xml:space="preserve"> подготовки.</w:t>
      </w:r>
    </w:p>
    <w:p w:rsidR="00587C6E" w:rsidRPr="002712BC" w:rsidRDefault="00587C6E" w:rsidP="00587C6E">
      <w:r>
        <w:t xml:space="preserve">Приводятся данные о школах и учреждениях </w:t>
      </w:r>
      <w:proofErr w:type="spellStart"/>
      <w:r>
        <w:t>довузовской</w:t>
      </w:r>
      <w:proofErr w:type="spellEnd"/>
      <w:r>
        <w:t xml:space="preserve"> подготовки, в которых организована подготовка учащихся по специальным программам, разработанным и реализуемым пре</w:t>
      </w:r>
      <w:r w:rsidR="00BB19BD">
        <w:t>подавателями Университета в 201</w:t>
      </w:r>
      <w:r w:rsidR="00773B87">
        <w:t>9</w:t>
      </w:r>
      <w:r w:rsidR="00BB19BD">
        <w:t>/</w:t>
      </w:r>
      <w:r w:rsidR="00773B87">
        <w:t>20</w:t>
      </w:r>
      <w:r>
        <w:t xml:space="preserve"> учебном году: Название/номер школы/учреждения, место расположения, а также примерное число обучавшихся по таким спец</w:t>
      </w:r>
      <w:r w:rsidR="00773B87">
        <w:t>иализированным программам в 2019</w:t>
      </w:r>
      <w:r w:rsidR="00BB19BD">
        <w:t>/</w:t>
      </w:r>
      <w:r w:rsidR="00773B87">
        <w:t>20</w:t>
      </w:r>
      <w:r>
        <w:t xml:space="preserve"> учебном году.</w:t>
      </w:r>
    </w:p>
    <w:p w:rsidR="00965866" w:rsidRDefault="00965866"/>
    <w:p w:rsidR="00587C6E" w:rsidRDefault="00587C6E"/>
    <w:p w:rsidR="00965866" w:rsidRPr="009B4B28" w:rsidRDefault="009B4B28">
      <w:pPr>
        <w:rPr>
          <w:b/>
        </w:rPr>
      </w:pPr>
      <w:r w:rsidRPr="009B4B28">
        <w:rPr>
          <w:b/>
        </w:rPr>
        <w:t>Таблица 5. Число ООП (направлений подготовки (специальностей)) ВО, реализуемых Университетом; число студентов, обучавшихся по этим ООП, а также принятые,</w:t>
      </w:r>
      <w:r w:rsidR="00BB19BD">
        <w:rPr>
          <w:b/>
        </w:rPr>
        <w:t xml:space="preserve"> выпущенные и отчисленные в 201</w:t>
      </w:r>
      <w:r w:rsidR="00773B87">
        <w:rPr>
          <w:b/>
        </w:rPr>
        <w:t>9</w:t>
      </w:r>
      <w:r w:rsidR="00BB19BD">
        <w:rPr>
          <w:b/>
        </w:rPr>
        <w:t>/</w:t>
      </w:r>
      <w:r w:rsidR="00773B87">
        <w:rPr>
          <w:b/>
        </w:rPr>
        <w:t>20</w:t>
      </w:r>
      <w:r w:rsidRPr="009B4B28">
        <w:rPr>
          <w:b/>
        </w:rPr>
        <w:t xml:space="preserve"> учебном году</w:t>
      </w:r>
    </w:p>
    <w:p w:rsidR="00875B25" w:rsidRPr="00A51CE2" w:rsidRDefault="00875B25" w:rsidP="00875B25">
      <w:r>
        <w:t>В данной Таблице и</w:t>
      </w:r>
      <w:r w:rsidRPr="00A51CE2">
        <w:t>нтересуют исключительно очники (в том числе и половое распределение)</w:t>
      </w:r>
    </w:p>
    <w:p w:rsidR="00875B25" w:rsidRPr="00A51CE2" w:rsidRDefault="00875B25" w:rsidP="00875B25">
      <w:r w:rsidRPr="00A51CE2">
        <w:t xml:space="preserve">По вечерникам и заочникам </w:t>
      </w:r>
      <w:r>
        <w:t>–</w:t>
      </w:r>
      <w:r w:rsidRPr="00A51CE2">
        <w:t xml:space="preserve"> </w:t>
      </w:r>
      <w:r>
        <w:t xml:space="preserve">ведется сбор </w:t>
      </w:r>
      <w:r w:rsidRPr="00A51CE2">
        <w:t>исключительно сводны</w:t>
      </w:r>
      <w:r>
        <w:t>х</w:t>
      </w:r>
      <w:r w:rsidRPr="00A51CE2">
        <w:t xml:space="preserve"> данны</w:t>
      </w:r>
      <w:r>
        <w:t>х</w:t>
      </w:r>
      <w:r w:rsidRPr="00A51CE2">
        <w:t xml:space="preserve"> (лист Программы ВО) - число обучающихся, число реализуемых программ</w:t>
      </w:r>
    </w:p>
    <w:p w:rsidR="00875B25" w:rsidRDefault="00875B25" w:rsidP="00875B25"/>
    <w:p w:rsidR="00875B25" w:rsidRDefault="00875B25" w:rsidP="00875B25">
      <w:r>
        <w:t>Фиксируется масштаб и разнообразие образовательной деятельности Университета для рынков высококвалифицированного труда.</w:t>
      </w:r>
    </w:p>
    <w:p w:rsidR="00875B25" w:rsidRDefault="00875B25" w:rsidP="00875B25">
      <w:r>
        <w:t xml:space="preserve">Приводятся общие данные о численности обучающихся на бюджетных и контрактных местах </w:t>
      </w:r>
      <w:r w:rsidR="00773B87">
        <w:t>в 2019</w:t>
      </w:r>
      <w:r w:rsidR="00BB19BD">
        <w:t>/</w:t>
      </w:r>
      <w:r w:rsidR="00773B87">
        <w:t>20</w:t>
      </w:r>
      <w:r>
        <w:t xml:space="preserve"> учебном году по ОП Б, С и М; о числе принятых на эти ОП, о числе отчисленных с этих ОП, о числе реализуемых ОП. Рассматриваются обучающиеся по программам очной и очно-заочной форм обучения. Принятые</w:t>
      </w:r>
      <w:r w:rsidR="004D6065">
        <w:t xml:space="preserve"> </w:t>
      </w:r>
      <w:r>
        <w:t>и отчисленные обучающиеся по ОП Б, С, М могут содержать и перемещения между самими ОП.</w:t>
      </w:r>
    </w:p>
    <w:p w:rsidR="00875B25" w:rsidRDefault="00875B25" w:rsidP="00875B25">
      <w:r>
        <w:t xml:space="preserve">Приводятся структурированные по направлениям подготовки данные о численности обучающихся на бюджетных и контрактных местах </w:t>
      </w:r>
      <w:r w:rsidR="00F01BAC">
        <w:t>в 2019</w:t>
      </w:r>
      <w:r w:rsidR="00BB19BD">
        <w:t>/</w:t>
      </w:r>
      <w:r w:rsidR="00F01BAC">
        <w:t>20</w:t>
      </w:r>
      <w:r>
        <w:t xml:space="preserve"> учебном году по ОП Б, С, М; о числе принятых на эти ОП, о числе отчисленных с этих ОП, о числе реализуемых ОП. Рассматриваются обучающиеся по программам очной и очно-заочной обучения.</w:t>
      </w:r>
    </w:p>
    <w:p w:rsidR="00875B25" w:rsidRDefault="00875B25" w:rsidP="00875B25">
      <w:r>
        <w:t>Данные о числе обучающихся используются для нормирования.</w:t>
      </w:r>
    </w:p>
    <w:p w:rsidR="00875B25" w:rsidRDefault="00875B25" w:rsidP="00875B25">
      <w:r>
        <w:t>Данные, структурированные по направлениям подготовки, используются для генерирования оценок в блоке Образование (О).</w:t>
      </w:r>
    </w:p>
    <w:p w:rsidR="009B4B28" w:rsidRDefault="009B4B28"/>
    <w:p w:rsidR="002B666F" w:rsidRPr="002B666F" w:rsidRDefault="002B666F">
      <w:pPr>
        <w:rPr>
          <w:u w:val="single"/>
        </w:rPr>
      </w:pPr>
      <w:r w:rsidRPr="002B666F">
        <w:rPr>
          <w:u w:val="single"/>
        </w:rPr>
        <w:t>Вопросы</w:t>
      </w:r>
    </w:p>
    <w:p w:rsidR="00CF64CB" w:rsidRPr="009D1554" w:rsidRDefault="00CF64CB" w:rsidP="002B666F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D15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Число </w:t>
      </w:r>
      <w:r w:rsidR="00F01BA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Отчислено в 2019</w:t>
      </w:r>
      <w:r w:rsidR="002B666F" w:rsidRPr="009D15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</w:t>
      </w:r>
      <w:r w:rsidR="00F01BA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20</w:t>
      </w:r>
      <w:r w:rsidR="00F15D3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F15D3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уч.г</w:t>
      </w:r>
      <w:proofErr w:type="spellEnd"/>
      <w:r w:rsidR="00F15D3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.- брать период с 1.09.201</w:t>
      </w:r>
      <w:r w:rsidR="00F01BA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9</w:t>
      </w:r>
      <w:r w:rsidRPr="009D15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 н/время?</w:t>
      </w:r>
    </w:p>
    <w:p w:rsidR="002B666F" w:rsidRPr="009D1554" w:rsidRDefault="002B666F" w:rsidP="00CF64CB">
      <w:pPr>
        <w:pStyle w:val="a7"/>
        <w:ind w:left="708"/>
        <w:rPr>
          <w:rFonts w:ascii="Times New Roman" w:hAnsi="Times New Roman" w:cs="Times New Roman"/>
          <w:sz w:val="24"/>
          <w:szCs w:val="24"/>
        </w:rPr>
      </w:pPr>
    </w:p>
    <w:p w:rsidR="00CF64CB" w:rsidRPr="009D1554" w:rsidRDefault="00CF64CB" w:rsidP="00CF64CB">
      <w:pPr>
        <w:pStyle w:val="a7"/>
        <w:ind w:left="708"/>
        <w:rPr>
          <w:rFonts w:ascii="Times New Roman" w:hAnsi="Times New Roman" w:cs="Times New Roman"/>
          <w:sz w:val="24"/>
          <w:szCs w:val="24"/>
        </w:rPr>
      </w:pPr>
      <w:r w:rsidRPr="009D1554">
        <w:rPr>
          <w:rFonts w:ascii="Times New Roman" w:hAnsi="Times New Roman" w:cs="Times New Roman"/>
          <w:sz w:val="24"/>
          <w:szCs w:val="24"/>
        </w:rPr>
        <w:t xml:space="preserve">Конечно, брать </w:t>
      </w:r>
      <w:proofErr w:type="spellStart"/>
      <w:r w:rsidRPr="009D1554">
        <w:rPr>
          <w:rFonts w:ascii="Times New Roman" w:hAnsi="Times New Roman" w:cs="Times New Roman"/>
          <w:sz w:val="24"/>
          <w:szCs w:val="24"/>
        </w:rPr>
        <w:t>дропауты</w:t>
      </w:r>
      <w:proofErr w:type="spellEnd"/>
      <w:r w:rsidRPr="009D1554">
        <w:rPr>
          <w:rFonts w:ascii="Times New Roman" w:hAnsi="Times New Roman" w:cs="Times New Roman"/>
          <w:sz w:val="24"/>
          <w:szCs w:val="24"/>
        </w:rPr>
        <w:t xml:space="preserve"> по итогам последней сессии</w:t>
      </w:r>
      <w:r w:rsidR="00F15D3F">
        <w:rPr>
          <w:rFonts w:ascii="Times New Roman" w:hAnsi="Times New Roman" w:cs="Times New Roman"/>
          <w:sz w:val="24"/>
          <w:szCs w:val="24"/>
        </w:rPr>
        <w:t>.</w:t>
      </w:r>
    </w:p>
    <w:p w:rsidR="00CF64CB" w:rsidRPr="009D1554" w:rsidRDefault="00CF64CB" w:rsidP="00CF64CB">
      <w:pPr>
        <w:pStyle w:val="a7"/>
        <w:ind w:left="708"/>
        <w:rPr>
          <w:rFonts w:ascii="Times New Roman" w:hAnsi="Times New Roman" w:cs="Times New Roman"/>
          <w:sz w:val="24"/>
          <w:szCs w:val="24"/>
        </w:rPr>
      </w:pPr>
      <w:r w:rsidRPr="009D1554">
        <w:rPr>
          <w:rFonts w:ascii="Times New Roman" w:hAnsi="Times New Roman" w:cs="Times New Roman"/>
          <w:sz w:val="24"/>
          <w:szCs w:val="24"/>
        </w:rPr>
        <w:t>Но если есть возможность прогнозировать и на конец учебного года - было бы полезным получить такой прогноз</w:t>
      </w:r>
      <w:r w:rsidR="00F15D3F">
        <w:rPr>
          <w:rFonts w:ascii="Times New Roman" w:hAnsi="Times New Roman" w:cs="Times New Roman"/>
          <w:sz w:val="24"/>
          <w:szCs w:val="24"/>
        </w:rPr>
        <w:t>.</w:t>
      </w:r>
    </w:p>
    <w:p w:rsidR="00CF64CB" w:rsidRDefault="00CF64CB"/>
    <w:p w:rsidR="0051455C" w:rsidRDefault="0051455C"/>
    <w:p w:rsidR="00965866" w:rsidRPr="00965866" w:rsidRDefault="00965866" w:rsidP="00965866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Таблица</w:t>
      </w:r>
      <w:r w:rsidRPr="00965866">
        <w:rPr>
          <w:rFonts w:eastAsia="Times New Roman"/>
          <w:b/>
          <w:bCs/>
          <w:sz w:val="22"/>
          <w:szCs w:val="22"/>
        </w:rPr>
        <w:t xml:space="preserve"> 6. Число программ подготовки научных кадров высшей квалификации, число обуча</w:t>
      </w:r>
      <w:r w:rsidR="00F01BAC">
        <w:rPr>
          <w:rFonts w:eastAsia="Times New Roman"/>
          <w:b/>
          <w:bCs/>
          <w:sz w:val="22"/>
          <w:szCs w:val="22"/>
        </w:rPr>
        <w:t>вшихся по этим программам в 2019</w:t>
      </w:r>
      <w:r w:rsidR="00BB19BD">
        <w:rPr>
          <w:rFonts w:eastAsia="Times New Roman"/>
          <w:b/>
          <w:bCs/>
          <w:sz w:val="22"/>
          <w:szCs w:val="22"/>
        </w:rPr>
        <w:t>/</w:t>
      </w:r>
      <w:r w:rsidR="00F01BAC">
        <w:rPr>
          <w:rFonts w:eastAsia="Times New Roman"/>
          <w:b/>
          <w:bCs/>
          <w:sz w:val="22"/>
          <w:szCs w:val="22"/>
        </w:rPr>
        <w:t>20</w:t>
      </w:r>
      <w:r w:rsidRPr="00965866">
        <w:rPr>
          <w:rFonts w:eastAsia="Times New Roman"/>
          <w:b/>
          <w:bCs/>
          <w:sz w:val="22"/>
          <w:szCs w:val="22"/>
        </w:rPr>
        <w:t xml:space="preserve"> учебном году, а та</w:t>
      </w:r>
      <w:r w:rsidR="00BB19BD">
        <w:rPr>
          <w:rFonts w:eastAsia="Times New Roman"/>
          <w:b/>
          <w:bCs/>
          <w:sz w:val="22"/>
          <w:szCs w:val="22"/>
        </w:rPr>
        <w:t xml:space="preserve">кже принятые и выпущенные в </w:t>
      </w:r>
      <w:r w:rsidR="00F01BAC">
        <w:rPr>
          <w:rFonts w:eastAsia="Times New Roman"/>
          <w:b/>
          <w:bCs/>
          <w:sz w:val="22"/>
          <w:szCs w:val="22"/>
        </w:rPr>
        <w:t>2019</w:t>
      </w:r>
      <w:r w:rsidRPr="00965866">
        <w:rPr>
          <w:rFonts w:eastAsia="Times New Roman"/>
          <w:b/>
          <w:bCs/>
          <w:sz w:val="22"/>
          <w:szCs w:val="22"/>
        </w:rPr>
        <w:t xml:space="preserve"> году</w:t>
      </w:r>
    </w:p>
    <w:p w:rsidR="00875B25" w:rsidRDefault="00875B25" w:rsidP="00875B25">
      <w:r>
        <w:t>В данной Таблице фиксируется масштаб и разнообразие деятельности Университета по подготовке научно-исследовательских и преподавательских кадров для рынков академического труда.</w:t>
      </w:r>
    </w:p>
    <w:p w:rsidR="00875B25" w:rsidRDefault="00875B25" w:rsidP="00875B25">
      <w:r>
        <w:t>Приводятся структурированные по предметным областям наук данные о численности обучающихся на бюдже</w:t>
      </w:r>
      <w:r w:rsidR="00F01BAC">
        <w:t>тных и контрактных местах в 2019</w:t>
      </w:r>
      <w:r w:rsidR="00A804FF">
        <w:t>/</w:t>
      </w:r>
      <w:r w:rsidR="00F01BAC">
        <w:t>20</w:t>
      </w:r>
      <w:r>
        <w:t xml:space="preserve"> учебном году по программам аспирантуры (А) и докторантуры (Д); о числе принятых на эти ОП, о числе отчисленных с этих ОП, о числе реализуемых ОП. Рассматриваются обучающиеся по программам очной и очно-заочной форм обучения.</w:t>
      </w:r>
    </w:p>
    <w:p w:rsidR="00875B25" w:rsidRDefault="00875B25" w:rsidP="00875B25">
      <w:r>
        <w:t>Данные о числе обучающихся используются для нормирования.</w:t>
      </w:r>
    </w:p>
    <w:p w:rsidR="00875B25" w:rsidRDefault="00875B25" w:rsidP="00875B25">
      <w:r>
        <w:t>Данные, структурированные по направлениям подготовки, используются для генерирования оценок в блоке Исследования (И).</w:t>
      </w:r>
    </w:p>
    <w:p w:rsidR="00875B25" w:rsidRDefault="00875B25" w:rsidP="00875B25"/>
    <w:p w:rsidR="009B4B28" w:rsidRDefault="009B4B28"/>
    <w:p w:rsidR="009B4B28" w:rsidRDefault="009B4B28" w:rsidP="009B4B28">
      <w:pPr>
        <w:rPr>
          <w:rFonts w:eastAsia="Times New Roman"/>
          <w:b/>
          <w:bCs/>
          <w:sz w:val="22"/>
          <w:szCs w:val="22"/>
        </w:rPr>
      </w:pPr>
      <w:r w:rsidRPr="009B4B28">
        <w:rPr>
          <w:rFonts w:eastAsia="Times New Roman"/>
          <w:b/>
          <w:bCs/>
          <w:sz w:val="22"/>
          <w:szCs w:val="22"/>
        </w:rPr>
        <w:t xml:space="preserve">Таблица 7. Программы дополнительного образования, </w:t>
      </w:r>
      <w:r w:rsidR="00A804FF">
        <w:rPr>
          <w:rFonts w:eastAsia="Times New Roman"/>
          <w:b/>
          <w:bCs/>
          <w:sz w:val="22"/>
          <w:szCs w:val="22"/>
        </w:rPr>
        <w:t>реализуемые Университетом в 201</w:t>
      </w:r>
      <w:r w:rsidR="00F01BAC">
        <w:rPr>
          <w:rFonts w:eastAsia="Times New Roman"/>
          <w:b/>
          <w:bCs/>
          <w:sz w:val="22"/>
          <w:szCs w:val="22"/>
        </w:rPr>
        <w:t>9</w:t>
      </w:r>
      <w:r w:rsidRPr="009B4B28">
        <w:rPr>
          <w:rFonts w:eastAsia="Times New Roman"/>
          <w:b/>
          <w:bCs/>
          <w:sz w:val="22"/>
          <w:szCs w:val="22"/>
        </w:rPr>
        <w:t xml:space="preserve"> году</w:t>
      </w:r>
    </w:p>
    <w:p w:rsidR="00381C7B" w:rsidRDefault="00381C7B" w:rsidP="00C542A3">
      <w:r>
        <w:t>Фиксируется масштаб и разнообразие деятельности Университета по переобучению, повышению квалификации участников рынков высококвалифицированного труда; реализации программ непрерывного образования (</w:t>
      </w:r>
      <w:r>
        <w:rPr>
          <w:lang w:val="en-US"/>
        </w:rPr>
        <w:t>LLL</w:t>
      </w:r>
      <w:r>
        <w:t>).</w:t>
      </w:r>
    </w:p>
    <w:p w:rsidR="00381C7B" w:rsidRDefault="00381C7B" w:rsidP="00C542A3">
      <w:r>
        <w:t>Приводятся обобщенные данные о числе прошедших обучение по программам до</w:t>
      </w:r>
      <w:r w:rsidR="00A804FF">
        <w:t>полнительного образования в 201</w:t>
      </w:r>
      <w:r w:rsidR="00F01BAC">
        <w:t>9</w:t>
      </w:r>
      <w:r>
        <w:t xml:space="preserve"> году; о числе реализуемых программ дополнительного образования. Перечисляются заказчики обучения по программам дополнитель</w:t>
      </w:r>
      <w:r w:rsidR="00A804FF">
        <w:t>ного образования в 201</w:t>
      </w:r>
      <w:r w:rsidR="00F01BAC">
        <w:t>9</w:t>
      </w:r>
      <w:r>
        <w:t xml:space="preserve"> году: организации, компании, ведомства и т.п.</w:t>
      </w:r>
    </w:p>
    <w:p w:rsidR="00381C7B" w:rsidRDefault="00381C7B" w:rsidP="00C542A3">
      <w:r>
        <w:t xml:space="preserve">Данные используются для генерирования оценок в </w:t>
      </w:r>
      <w:r w:rsidR="00F15D3F">
        <w:rPr>
          <w:b/>
        </w:rPr>
        <w:t>Параметре</w:t>
      </w:r>
      <w:r w:rsidRPr="004944AE">
        <w:rPr>
          <w:b/>
        </w:rPr>
        <w:t xml:space="preserve"> сводного рейтинга НРУ - Социальная Среда</w:t>
      </w:r>
      <w:r>
        <w:t>.</w:t>
      </w:r>
      <w:r w:rsidR="00C542A3">
        <w:t xml:space="preserve"> </w:t>
      </w:r>
    </w:p>
    <w:p w:rsidR="009B4B28" w:rsidRDefault="009B4B28" w:rsidP="00C542A3"/>
    <w:p w:rsidR="004944AE" w:rsidRDefault="004944AE" w:rsidP="00C542A3">
      <w:r>
        <w:t>Указываются программы дополнительн</w:t>
      </w:r>
      <w:r w:rsidR="00A804FF">
        <w:t>ого образования, активные в 201</w:t>
      </w:r>
      <w:r w:rsidR="00F01BAC">
        <w:t>9</w:t>
      </w:r>
      <w:r>
        <w:t xml:space="preserve"> году.</w:t>
      </w:r>
    </w:p>
    <w:p w:rsidR="004944AE" w:rsidRDefault="004944AE" w:rsidP="00C542A3">
      <w:r>
        <w:t xml:space="preserve">Заполнение таблицы с названиями программ </w:t>
      </w:r>
      <w:proofErr w:type="spellStart"/>
      <w:r>
        <w:t>допобразования</w:t>
      </w:r>
      <w:proofErr w:type="spellEnd"/>
      <w:r>
        <w:t xml:space="preserve"> и их заказчиками желательно, но не обязательно.</w:t>
      </w:r>
      <w:r w:rsidR="00C542A3">
        <w:t xml:space="preserve"> </w:t>
      </w:r>
    </w:p>
    <w:p w:rsidR="004944AE" w:rsidRPr="00A34A97" w:rsidRDefault="004944AE" w:rsidP="00C542A3">
      <w:r w:rsidRPr="00367352">
        <w:t xml:space="preserve">Университет вправе указать общее число программ </w:t>
      </w:r>
      <w:proofErr w:type="spellStart"/>
      <w:r w:rsidRPr="00367352">
        <w:t>допобразования</w:t>
      </w:r>
      <w:proofErr w:type="spellEnd"/>
      <w:r w:rsidRPr="00367352">
        <w:t>, общее число прошедших обучение и список заказчиков этих программ.</w:t>
      </w:r>
    </w:p>
    <w:p w:rsidR="004944AE" w:rsidRPr="00F15D3F" w:rsidRDefault="004944AE" w:rsidP="00C542A3"/>
    <w:p w:rsidR="00367352" w:rsidRPr="00367352" w:rsidRDefault="00367352" w:rsidP="00C542A3">
      <w:pPr>
        <w:ind w:left="708"/>
        <w:rPr>
          <w:rFonts w:eastAsia="Times New Roman"/>
        </w:rPr>
      </w:pPr>
      <w:r w:rsidRPr="00367352">
        <w:rPr>
          <w:rFonts w:eastAsia="Times New Roman"/>
        </w:rPr>
        <w:t>ДПО – дополнительное профессиональное образование</w:t>
      </w:r>
    </w:p>
    <w:p w:rsidR="00367352" w:rsidRPr="00367352" w:rsidRDefault="00367352" w:rsidP="00C542A3">
      <w:pPr>
        <w:ind w:left="708"/>
        <w:rPr>
          <w:rFonts w:eastAsia="Times New Roman"/>
        </w:rPr>
      </w:pPr>
      <w:r w:rsidRPr="00367352">
        <w:rPr>
          <w:rFonts w:eastAsia="Times New Roman"/>
        </w:rPr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законами РФ,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367352" w:rsidRPr="00F15D3F" w:rsidRDefault="00367352" w:rsidP="00C542A3">
      <w:pPr>
        <w:ind w:left="708"/>
        <w:rPr>
          <w:rFonts w:eastAsia="Times New Roman"/>
        </w:rPr>
      </w:pPr>
    </w:p>
    <w:p w:rsidR="00367352" w:rsidRPr="00367352" w:rsidRDefault="00367352" w:rsidP="00C542A3">
      <w:pPr>
        <w:ind w:left="708"/>
        <w:rPr>
          <w:rFonts w:eastAsia="Times New Roman"/>
        </w:rPr>
      </w:pPr>
      <w:r w:rsidRPr="00367352">
        <w:rPr>
          <w:rFonts w:eastAsia="Times New Roman"/>
        </w:rPr>
        <w:t>ДО – дополнительное образование детей и взрослых</w:t>
      </w:r>
    </w:p>
    <w:p w:rsidR="00367352" w:rsidRPr="00F15D3F" w:rsidRDefault="00367352" w:rsidP="00C542A3">
      <w:pPr>
        <w:ind w:left="708"/>
        <w:rPr>
          <w:rFonts w:eastAsia="Times New Roman"/>
        </w:rPr>
      </w:pPr>
    </w:p>
    <w:p w:rsidR="00367352" w:rsidRPr="00367352" w:rsidRDefault="00367352" w:rsidP="00C542A3">
      <w:pPr>
        <w:ind w:left="708"/>
        <w:rPr>
          <w:rFonts w:eastAsia="Times New Roman"/>
        </w:rPr>
      </w:pPr>
      <w:r w:rsidRPr="00367352">
        <w:rPr>
          <w:rFonts w:eastAsia="Times New Roman"/>
        </w:rPr>
        <w:t xml:space="preserve">ДПО от ДО различаем следующим образом, первое для получения дополнительного проф. образования, осуществляется посредством реализации дополнительных профессиональных программ (программ повышения </w:t>
      </w:r>
      <w:r w:rsidRPr="00367352">
        <w:rPr>
          <w:rFonts w:eastAsia="Times New Roman"/>
        </w:rPr>
        <w:lastRenderedPageBreak/>
        <w:t>квалификации и программ профессиональной переподготовки), тогда как ДО - для пионеров и пенсионер</w:t>
      </w:r>
      <w:r>
        <w:rPr>
          <w:rFonts w:eastAsia="Times New Roman"/>
        </w:rPr>
        <w:t>ов (а может и людей средней возрастной</w:t>
      </w:r>
      <w:r w:rsidRPr="00367352">
        <w:rPr>
          <w:rFonts w:eastAsia="Times New Roman"/>
        </w:rPr>
        <w:t xml:space="preserve">. категории) </w:t>
      </w:r>
      <w:r>
        <w:rPr>
          <w:rFonts w:eastAsia="Times New Roman"/>
        </w:rPr>
        <w:t>–</w:t>
      </w:r>
      <w:r w:rsidRPr="00367352">
        <w:rPr>
          <w:rFonts w:eastAsia="Times New Roman"/>
        </w:rPr>
        <w:t xml:space="preserve"> </w:t>
      </w:r>
      <w:r>
        <w:rPr>
          <w:rFonts w:eastAsia="Times New Roman"/>
        </w:rPr>
        <w:t>например</w:t>
      </w:r>
      <w:r w:rsidRPr="00367352">
        <w:rPr>
          <w:rFonts w:eastAsia="Times New Roman"/>
        </w:rPr>
        <w:t xml:space="preserve"> курсы кройки и шитья, народные промыслы и т</w:t>
      </w:r>
      <w:r>
        <w:rPr>
          <w:rFonts w:eastAsia="Times New Roman"/>
        </w:rPr>
        <w:t>.</w:t>
      </w:r>
      <w:r w:rsidRPr="00367352">
        <w:rPr>
          <w:rFonts w:eastAsia="Times New Roman"/>
        </w:rPr>
        <w:t>п</w:t>
      </w:r>
      <w:r>
        <w:rPr>
          <w:rFonts w:eastAsia="Times New Roman"/>
        </w:rPr>
        <w:t>.</w:t>
      </w:r>
    </w:p>
    <w:p w:rsidR="00381C7B" w:rsidRDefault="00381C7B"/>
    <w:p w:rsidR="009B4B28" w:rsidRPr="009B4B28" w:rsidRDefault="009B4B28" w:rsidP="009B4B28">
      <w:pPr>
        <w:rPr>
          <w:rFonts w:eastAsia="Times New Roman"/>
          <w:b/>
          <w:bCs/>
          <w:sz w:val="22"/>
          <w:szCs w:val="22"/>
        </w:rPr>
      </w:pPr>
      <w:r w:rsidRPr="009B4B28">
        <w:rPr>
          <w:rFonts w:eastAsia="Times New Roman"/>
          <w:b/>
          <w:bCs/>
          <w:sz w:val="22"/>
          <w:szCs w:val="22"/>
        </w:rPr>
        <w:t>Таблица 8. Научно-педагогический</w:t>
      </w:r>
      <w:r w:rsidR="00A804FF">
        <w:rPr>
          <w:rFonts w:eastAsia="Times New Roman"/>
          <w:b/>
          <w:bCs/>
          <w:sz w:val="22"/>
          <w:szCs w:val="22"/>
        </w:rPr>
        <w:t xml:space="preserve"> состав Университета (осень 20</w:t>
      </w:r>
      <w:r w:rsidR="00F36FBE">
        <w:rPr>
          <w:rFonts w:eastAsia="Times New Roman"/>
          <w:b/>
          <w:bCs/>
          <w:sz w:val="22"/>
          <w:szCs w:val="22"/>
        </w:rPr>
        <w:t>19</w:t>
      </w:r>
      <w:r w:rsidRPr="009B4B28">
        <w:rPr>
          <w:rFonts w:eastAsia="Times New Roman"/>
          <w:b/>
          <w:bCs/>
          <w:sz w:val="22"/>
          <w:szCs w:val="22"/>
        </w:rPr>
        <w:t xml:space="preserve"> г.)</w:t>
      </w:r>
    </w:p>
    <w:p w:rsidR="00381C7B" w:rsidRDefault="00381C7B" w:rsidP="00381C7B">
      <w:r>
        <w:t>Фиксируется масштаб и отчасти потенциал научно-педагогического состава Университета.</w:t>
      </w:r>
    </w:p>
    <w:p w:rsidR="00381C7B" w:rsidRDefault="00381C7B" w:rsidP="00381C7B">
      <w:r>
        <w:t xml:space="preserve">Приводятся обобщенные и структурированные данные о численности научно-педагогического состава Университета в </w:t>
      </w:r>
      <w:r w:rsidR="00A804FF">
        <w:rPr>
          <w:b/>
        </w:rPr>
        <w:t>201</w:t>
      </w:r>
      <w:r w:rsidR="00F36FBE">
        <w:rPr>
          <w:b/>
        </w:rPr>
        <w:t>9</w:t>
      </w:r>
      <w:r w:rsidR="00A804FF">
        <w:rPr>
          <w:b/>
        </w:rPr>
        <w:t>/</w:t>
      </w:r>
      <w:r w:rsidR="00F36FBE">
        <w:rPr>
          <w:b/>
        </w:rPr>
        <w:t>20</w:t>
      </w:r>
      <w:r>
        <w:t xml:space="preserve"> учебном году, включая распределения по полу, возрасту, научным степеням и званиям.</w:t>
      </w:r>
    </w:p>
    <w:p w:rsidR="00381C7B" w:rsidRDefault="00381C7B" w:rsidP="00C542A3">
      <w:r>
        <w:t>Кроме того строятся распределения научно-педагогического состава по таким признакам, как полная занятость и внешнее совместительство; гражданство; отнесение внешних совместителей к работодателям, представителям профессиональных сообществ, представителям базовых кафедр.</w:t>
      </w:r>
    </w:p>
    <w:p w:rsidR="00381C7B" w:rsidRDefault="00381C7B" w:rsidP="00C542A3">
      <w:r>
        <w:t>Среди представителей работодателей и профессиональных сообществ могут быть пересечения.</w:t>
      </w:r>
    </w:p>
    <w:p w:rsidR="00381C7B" w:rsidRDefault="00381C7B" w:rsidP="00C542A3">
      <w:pPr>
        <w:rPr>
          <w:rFonts w:eastAsia="Times New Roman"/>
        </w:rPr>
      </w:pPr>
      <w:r>
        <w:rPr>
          <w:rFonts w:eastAsia="Times New Roman"/>
        </w:rPr>
        <w:t>«Граждане стран дальнего зарубежья» – граждане стран, не входящих в число стран, выделившихся из состава</w:t>
      </w:r>
      <w:r w:rsidR="004D6065">
        <w:rPr>
          <w:rFonts w:eastAsia="Times New Roman"/>
        </w:rPr>
        <w:t xml:space="preserve"> </w:t>
      </w:r>
      <w:r>
        <w:rPr>
          <w:rFonts w:eastAsia="Times New Roman"/>
        </w:rPr>
        <w:t>бывшего СССР, кроме стран Балтии, то есть страны Балтии входят в число стран «дальнего зарубежья».</w:t>
      </w:r>
    </w:p>
    <w:p w:rsidR="00381C7B" w:rsidRDefault="00381C7B" w:rsidP="00C542A3">
      <w:pPr>
        <w:rPr>
          <w:rFonts w:eastAsia="Times New Roman"/>
        </w:rPr>
      </w:pPr>
      <w:r>
        <w:rPr>
          <w:rFonts w:eastAsia="Times New Roman"/>
        </w:rPr>
        <w:t>«Граждане стран СНГ» – граждане стран СНГ, Украины, Грузии, Молдавии, Туркменистана, непризнанных стран, выделившихся из состава бывшего СССР.</w:t>
      </w:r>
    </w:p>
    <w:p w:rsidR="009B4B28" w:rsidRDefault="009B4B28"/>
    <w:p w:rsidR="009B4B28" w:rsidRPr="00C94367" w:rsidRDefault="009B4B28" w:rsidP="009B4B28">
      <w:pPr>
        <w:rPr>
          <w:rFonts w:eastAsia="Times New Roman"/>
          <w:b/>
          <w:bCs/>
        </w:rPr>
      </w:pPr>
      <w:r w:rsidRPr="00C94367">
        <w:rPr>
          <w:rFonts w:eastAsia="Times New Roman"/>
          <w:b/>
          <w:bCs/>
        </w:rPr>
        <w:t xml:space="preserve">Таблица </w:t>
      </w:r>
      <w:r w:rsidRPr="009B4B28">
        <w:rPr>
          <w:rFonts w:eastAsia="Times New Roman"/>
          <w:b/>
          <w:bCs/>
        </w:rPr>
        <w:t>9. Ресурсы Университета</w:t>
      </w:r>
    </w:p>
    <w:p w:rsidR="00381C7B" w:rsidRPr="00C94367" w:rsidRDefault="00F15D3F" w:rsidP="00381C7B">
      <w:r>
        <w:t>Ф</w:t>
      </w:r>
      <w:r w:rsidR="00381C7B" w:rsidRPr="00C94367">
        <w:t xml:space="preserve">иксируется масштаб ресурсной базы Университета в </w:t>
      </w:r>
      <w:r w:rsidR="00773B87">
        <w:rPr>
          <w:b/>
        </w:rPr>
        <w:t>2019</w:t>
      </w:r>
      <w:r w:rsidR="00381C7B" w:rsidRPr="00C94367">
        <w:t xml:space="preserve"> году, а также разнообразие источников ресурсов.</w:t>
      </w:r>
    </w:p>
    <w:p w:rsidR="00381C7B" w:rsidRPr="00C94367" w:rsidRDefault="00381C7B" w:rsidP="00381C7B">
      <w:r w:rsidRPr="00C94367">
        <w:t>Данные используются в оценке международной деятельности (М) Университета; генерируются дополнительные оценки, позволяющие уточнить исходную оценку.</w:t>
      </w:r>
    </w:p>
    <w:p w:rsidR="009B4B28" w:rsidRDefault="009B4B28"/>
    <w:p w:rsidR="009F200A" w:rsidRPr="00633614" w:rsidRDefault="009F200A" w:rsidP="009F200A">
      <w:pPr>
        <w:rPr>
          <w:b/>
        </w:rPr>
      </w:pPr>
      <w:r>
        <w:rPr>
          <w:b/>
        </w:rPr>
        <w:t>Разъяснения по некоторым пунктам таблицы 9</w:t>
      </w:r>
      <w:r w:rsidRPr="00633614">
        <w:rPr>
          <w:b/>
        </w:rPr>
        <w:t>:</w:t>
      </w:r>
    </w:p>
    <w:p w:rsidR="003C2C5A" w:rsidRPr="009F200A" w:rsidRDefault="003C2C5A" w:rsidP="003C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9F200A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9.2 Объем средств, выделенных на подготовку студентов по госзаказу (бюджетные места), тыс. руб.</w:t>
      </w:r>
    </w:p>
    <w:p w:rsidR="009B4B28" w:rsidRDefault="003C2C5A">
      <w:r>
        <w:t>Учитываются средства</w:t>
      </w:r>
      <w:r w:rsidR="00F15D3F">
        <w:t>,</w:t>
      </w:r>
      <w:r>
        <w:t xml:space="preserve"> выделенные и затраченные на образовательный процесс</w:t>
      </w:r>
    </w:p>
    <w:p w:rsidR="003C2C5A" w:rsidRDefault="003C2C5A"/>
    <w:tbl>
      <w:tblPr>
        <w:tblW w:w="8041" w:type="dxa"/>
        <w:tblInd w:w="98" w:type="dxa"/>
        <w:tblLook w:val="04A0" w:firstRow="1" w:lastRow="0" w:firstColumn="1" w:lastColumn="0" w:noHBand="0" w:noVBand="1"/>
      </w:tblPr>
      <w:tblGrid>
        <w:gridCol w:w="1286"/>
        <w:gridCol w:w="6755"/>
      </w:tblGrid>
      <w:tr w:rsidR="00832F95" w:rsidRPr="00832F95" w:rsidTr="001F5D06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06" w:rsidRPr="00832F95" w:rsidRDefault="001F5D06" w:rsidP="001F5D0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832F95">
              <w:rPr>
                <w:rFonts w:ascii="Calibri" w:eastAsia="Times New Roman" w:hAnsi="Calibri"/>
                <w:b/>
                <w:sz w:val="22"/>
                <w:szCs w:val="22"/>
              </w:rPr>
              <w:t>9.17 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06" w:rsidRPr="00832F95" w:rsidRDefault="001F5D06" w:rsidP="001F5D06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832F95">
              <w:rPr>
                <w:rFonts w:ascii="Calibri" w:eastAsia="Times New Roman" w:hAnsi="Calibri"/>
                <w:b/>
                <w:sz w:val="22"/>
                <w:szCs w:val="22"/>
              </w:rPr>
              <w:t>Стоимость произведенной интеллектуальной продукции, тыс. руб.</w:t>
            </w:r>
          </w:p>
        </w:tc>
      </w:tr>
    </w:tbl>
    <w:p w:rsidR="001F5D06" w:rsidRPr="00832F95" w:rsidRDefault="001F5D06">
      <w:r w:rsidRPr="00832F95">
        <w:t xml:space="preserve">Учитываются </w:t>
      </w:r>
      <w:proofErr w:type="spellStart"/>
      <w:r w:rsidRPr="00832F95">
        <w:t>РИДы</w:t>
      </w:r>
      <w:proofErr w:type="spellEnd"/>
      <w:r w:rsidRPr="00832F95">
        <w:t xml:space="preserve"> поставленные на бухгалтерский баланс университета. </w:t>
      </w:r>
    </w:p>
    <w:p w:rsidR="00832F95" w:rsidRDefault="00832F95" w:rsidP="00832F95"/>
    <w:tbl>
      <w:tblPr>
        <w:tblW w:w="11600" w:type="dxa"/>
        <w:tblLook w:val="04A0" w:firstRow="1" w:lastRow="0" w:firstColumn="1" w:lastColumn="0" w:noHBand="0" w:noVBand="1"/>
      </w:tblPr>
      <w:tblGrid>
        <w:gridCol w:w="1460"/>
        <w:gridCol w:w="10140"/>
      </w:tblGrid>
      <w:tr w:rsidR="00832F95" w:rsidRPr="009554AC" w:rsidTr="001212B3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F95" w:rsidRPr="009554AC" w:rsidRDefault="00832F95" w:rsidP="001212B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554A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9.11</w:t>
            </w: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2F95" w:rsidRDefault="00832F95" w:rsidP="001212B3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554A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Доход от предоставления в пользование </w:t>
            </w:r>
          </w:p>
          <w:p w:rsidR="00832F95" w:rsidRPr="009554AC" w:rsidRDefault="00832F95" w:rsidP="001212B3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554A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Центров коллективного пользования (ЦКП), тыс. руб.</w:t>
            </w:r>
          </w:p>
        </w:tc>
      </w:tr>
    </w:tbl>
    <w:p w:rsidR="00832F95" w:rsidRDefault="00832F95">
      <w:r>
        <w:t>Учитывается суммарный доход университета от предоставления оборудования всех ЦКП наличествующих у Университета.</w:t>
      </w:r>
    </w:p>
    <w:p w:rsidR="001F5D06" w:rsidRDefault="001F5D06"/>
    <w:p w:rsidR="00D629E7" w:rsidRDefault="00D629E7" w:rsidP="00D629E7">
      <w:r>
        <w:t xml:space="preserve">9.14: Затраты на всякие социальные мероприятия без учета стипендий, зарплат и больничных, а также затрат на капстроительство - путевки, содержание социальных объектов (спорт, культура), праздники, </w:t>
      </w:r>
      <w:proofErr w:type="spellStart"/>
      <w:r>
        <w:t>квны</w:t>
      </w:r>
      <w:proofErr w:type="spellEnd"/>
      <w:r>
        <w:t>, фестивали, соревнования</w:t>
      </w:r>
    </w:p>
    <w:p w:rsidR="00D629E7" w:rsidRDefault="00D629E7" w:rsidP="00D629E7"/>
    <w:p w:rsidR="00D629E7" w:rsidRDefault="00D629E7" w:rsidP="00D629E7">
      <w:r>
        <w:t xml:space="preserve">9.15: Затраты на покупку лицензий на софт, на разработку собственного софта, на обеспечение доступов к университетским сервисам (возможно пересечение с </w:t>
      </w:r>
      <w:proofErr w:type="spellStart"/>
      <w:r>
        <w:t>биб</w:t>
      </w:r>
      <w:proofErr w:type="spellEnd"/>
      <w:r>
        <w:t xml:space="preserve">-сервисами п. 9.16), на поддержку и развитие трафика в университетских </w:t>
      </w:r>
      <w:proofErr w:type="spellStart"/>
      <w:r>
        <w:t>хотспотах</w:t>
      </w:r>
      <w:proofErr w:type="spellEnd"/>
      <w:r>
        <w:t xml:space="preserve">, на поддержку и развитие веб-сайта университета, на поддержку и развитие университетских СМИ и других комм. инструментов вплоть до </w:t>
      </w:r>
      <w:proofErr w:type="spellStart"/>
      <w:r>
        <w:t>радоточек</w:t>
      </w:r>
      <w:proofErr w:type="spellEnd"/>
      <w:r>
        <w:t xml:space="preserve"> и </w:t>
      </w:r>
      <w:proofErr w:type="spellStart"/>
      <w:r>
        <w:t>матюгальников</w:t>
      </w:r>
      <w:proofErr w:type="spellEnd"/>
    </w:p>
    <w:p w:rsidR="00D629E7" w:rsidRDefault="00D629E7" w:rsidP="00D629E7"/>
    <w:p w:rsidR="00D629E7" w:rsidRDefault="00D629E7" w:rsidP="00D629E7">
      <w:r>
        <w:lastRenderedPageBreak/>
        <w:t>9.16: Затраты на подписку (международные и национальные издатели и концентраторы/</w:t>
      </w:r>
      <w:proofErr w:type="spellStart"/>
      <w:r>
        <w:t>агрегаторы</w:t>
      </w:r>
      <w:proofErr w:type="spellEnd"/>
      <w:r>
        <w:t xml:space="preserve">), затраты на подписку профильных </w:t>
      </w:r>
      <w:proofErr w:type="spellStart"/>
      <w:r>
        <w:t>биб</w:t>
      </w:r>
      <w:proofErr w:type="spellEnd"/>
      <w:r>
        <w:t>-сервисов (</w:t>
      </w:r>
      <w:proofErr w:type="spellStart"/>
      <w:r>
        <w:t>наукометрия</w:t>
      </w:r>
      <w:proofErr w:type="spellEnd"/>
      <w:r>
        <w:t>, анализ/прогноз фронтов и т.п.), затраты на содержание и развитие библиотеки</w:t>
      </w:r>
    </w:p>
    <w:p w:rsidR="00D629E7" w:rsidRDefault="00D629E7" w:rsidP="00D629E7"/>
    <w:p w:rsidR="009B4B28" w:rsidRPr="00C94367" w:rsidRDefault="009B4B28" w:rsidP="009B4B28">
      <w:pPr>
        <w:rPr>
          <w:rFonts w:eastAsia="Times New Roman"/>
          <w:b/>
          <w:bCs/>
        </w:rPr>
      </w:pPr>
      <w:r w:rsidRPr="00C94367">
        <w:rPr>
          <w:rFonts w:eastAsia="Times New Roman"/>
          <w:b/>
          <w:bCs/>
        </w:rPr>
        <w:t xml:space="preserve">Таблица </w:t>
      </w:r>
      <w:r w:rsidRPr="009B4B28">
        <w:rPr>
          <w:rFonts w:eastAsia="Times New Roman"/>
          <w:b/>
          <w:bCs/>
        </w:rPr>
        <w:t xml:space="preserve">10. Международная и межрегиональная </w:t>
      </w:r>
      <w:r w:rsidR="00F01BAC">
        <w:rPr>
          <w:rFonts w:eastAsia="Times New Roman"/>
          <w:b/>
          <w:bCs/>
        </w:rPr>
        <w:t>деятельность Университета в 2019/20</w:t>
      </w:r>
      <w:r w:rsidRPr="009B4B28">
        <w:rPr>
          <w:rFonts w:eastAsia="Times New Roman"/>
          <w:b/>
          <w:bCs/>
        </w:rPr>
        <w:t xml:space="preserve"> учебном году</w:t>
      </w:r>
    </w:p>
    <w:p w:rsidR="00381C7B" w:rsidRPr="00C94367" w:rsidRDefault="00381C7B" w:rsidP="00381C7B">
      <w:r w:rsidRPr="00C94367">
        <w:t>Фиксируется уровень развития международной деятельности.</w:t>
      </w:r>
    </w:p>
    <w:p w:rsidR="00381C7B" w:rsidRPr="00C94367" w:rsidRDefault="00381C7B" w:rsidP="00381C7B">
      <w:r w:rsidRPr="00C94367">
        <w:t>Данные используются в рейтинге НРУ в оценке международной деятельности (М) Университета; генерируются дополнительные оценки, позволяющие уточнить исходную оценку.</w:t>
      </w:r>
    </w:p>
    <w:p w:rsidR="002B666F" w:rsidRDefault="002B666F" w:rsidP="00530683"/>
    <w:p w:rsidR="00530683" w:rsidRDefault="00530683" w:rsidP="00530683">
      <w:r>
        <w:t>Таблица 10 имеет ссылки на две дополнительные уточняющие таблицы:</w:t>
      </w:r>
    </w:p>
    <w:p w:rsidR="00530683" w:rsidRPr="00530683" w:rsidRDefault="00530683" w:rsidP="0053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bCs/>
          <w:sz w:val="22"/>
          <w:szCs w:val="22"/>
        </w:rPr>
      </w:pPr>
      <w:r w:rsidRPr="00530683">
        <w:rPr>
          <w:rFonts w:ascii="Calibri" w:eastAsia="Times New Roman" w:hAnsi="Calibri" w:cs="Calibri"/>
          <w:b/>
          <w:bCs/>
          <w:sz w:val="22"/>
          <w:szCs w:val="22"/>
        </w:rPr>
        <w:t>М1. Зарубежные университеты - партнеры (10.2.1, 10.3.1)</w:t>
      </w:r>
    </w:p>
    <w:p w:rsidR="00530683" w:rsidRPr="00530683" w:rsidRDefault="00530683" w:rsidP="0053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bCs/>
          <w:sz w:val="22"/>
          <w:szCs w:val="22"/>
        </w:rPr>
      </w:pPr>
      <w:r w:rsidRPr="00530683">
        <w:rPr>
          <w:rFonts w:ascii="Calibri" w:eastAsia="Times New Roman" w:hAnsi="Calibri" w:cs="Calibri"/>
          <w:b/>
          <w:bCs/>
          <w:sz w:val="22"/>
          <w:szCs w:val="22"/>
        </w:rPr>
        <w:t>М2. Реализуемые Университетом ОП на иностранных языках (10.15.1, 10.16.1)</w:t>
      </w:r>
    </w:p>
    <w:p w:rsidR="009B4B28" w:rsidRPr="00C94367" w:rsidRDefault="009B4B28"/>
    <w:p w:rsidR="00381C7B" w:rsidRPr="00C94367" w:rsidRDefault="00381C7B"/>
    <w:p w:rsidR="009B4B28" w:rsidRPr="00C94367" w:rsidRDefault="009B4B28" w:rsidP="009B4B28">
      <w:pPr>
        <w:rPr>
          <w:rFonts w:eastAsia="Times New Roman"/>
          <w:b/>
          <w:bCs/>
        </w:rPr>
      </w:pPr>
      <w:r w:rsidRPr="00C94367">
        <w:rPr>
          <w:rFonts w:eastAsia="Times New Roman"/>
          <w:b/>
          <w:bCs/>
        </w:rPr>
        <w:t xml:space="preserve">Таблица </w:t>
      </w:r>
      <w:r w:rsidRPr="009B4B28">
        <w:rPr>
          <w:rFonts w:eastAsia="Times New Roman"/>
          <w:b/>
          <w:bCs/>
        </w:rPr>
        <w:t xml:space="preserve">11. </w:t>
      </w:r>
      <w:r w:rsidR="00EC5835">
        <w:rPr>
          <w:rFonts w:eastAsia="Times New Roman"/>
          <w:b/>
          <w:bCs/>
        </w:rPr>
        <w:t>Результативность НИД</w:t>
      </w:r>
    </w:p>
    <w:p w:rsidR="00984C3C" w:rsidRDefault="00984C3C" w:rsidP="00984C3C">
      <w:r>
        <w:t xml:space="preserve">В данной таблице определяется (частично) уровень профессиональной компетентности НПР Университета. </w:t>
      </w:r>
    </w:p>
    <w:p w:rsidR="00984C3C" w:rsidRDefault="00984C3C" w:rsidP="00984C3C">
      <w:r>
        <w:t>Дополнительные оценки позволяют уточнит</w:t>
      </w:r>
      <w:r w:rsidR="00F15D3F">
        <w:t>ь оценки уровня развития параметр</w:t>
      </w:r>
      <w:r>
        <w:t>ов рейтинга НРУ Образование и Исследования.</w:t>
      </w:r>
    </w:p>
    <w:p w:rsidR="00C94367" w:rsidRDefault="00C94367"/>
    <w:p w:rsidR="00633614" w:rsidRDefault="00633614">
      <w:r>
        <w:t>Таблица 11 имеет ссылки на две дополнительные уточняющие таблицы:</w:t>
      </w:r>
    </w:p>
    <w:p w:rsidR="00633614" w:rsidRPr="00633614" w:rsidRDefault="00633614" w:rsidP="00633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bCs/>
          <w:sz w:val="22"/>
          <w:szCs w:val="22"/>
        </w:rPr>
      </w:pPr>
      <w:r w:rsidRPr="00633614">
        <w:rPr>
          <w:rFonts w:ascii="Calibri" w:eastAsia="Times New Roman" w:hAnsi="Calibri" w:cs="Calibri"/>
          <w:b/>
          <w:bCs/>
          <w:sz w:val="22"/>
          <w:szCs w:val="22"/>
        </w:rPr>
        <w:t xml:space="preserve">К1. Научные </w:t>
      </w:r>
      <w:proofErr w:type="spellStart"/>
      <w:r w:rsidRPr="00633614">
        <w:rPr>
          <w:rFonts w:ascii="Calibri" w:eastAsia="Times New Roman" w:hAnsi="Calibri" w:cs="Calibri"/>
          <w:b/>
          <w:bCs/>
          <w:sz w:val="22"/>
          <w:szCs w:val="22"/>
        </w:rPr>
        <w:t>коллаборации</w:t>
      </w:r>
      <w:proofErr w:type="spellEnd"/>
      <w:r w:rsidRPr="00633614">
        <w:rPr>
          <w:rFonts w:ascii="Calibri" w:eastAsia="Times New Roman" w:hAnsi="Calibri" w:cs="Calibri"/>
          <w:b/>
          <w:bCs/>
          <w:sz w:val="22"/>
          <w:szCs w:val="22"/>
        </w:rPr>
        <w:t xml:space="preserve"> с участием представителей Университета (11.6.)</w:t>
      </w:r>
    </w:p>
    <w:p w:rsidR="00633614" w:rsidRDefault="00B921F3" w:rsidP="00633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К</w:t>
      </w:r>
      <w:r w:rsidR="00633614" w:rsidRPr="00633614">
        <w:rPr>
          <w:rFonts w:ascii="Calibri" w:eastAsia="Times New Roman" w:hAnsi="Calibri" w:cs="Calibri"/>
          <w:b/>
          <w:bCs/>
          <w:sz w:val="22"/>
          <w:szCs w:val="22"/>
        </w:rPr>
        <w:t>2. Участие представителей Университета в международных и российских конференциях (11.4.1, 11.5.1)</w:t>
      </w:r>
    </w:p>
    <w:p w:rsidR="00B921F3" w:rsidRDefault="00B921F3" w:rsidP="00633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bCs/>
          <w:sz w:val="22"/>
          <w:szCs w:val="22"/>
        </w:rPr>
      </w:pPr>
      <w:r w:rsidRPr="00B921F3">
        <w:rPr>
          <w:rFonts w:ascii="Calibri" w:eastAsia="Times New Roman" w:hAnsi="Calibri" w:cs="Calibri"/>
          <w:b/>
          <w:bCs/>
          <w:sz w:val="22"/>
          <w:szCs w:val="22"/>
        </w:rPr>
        <w:t xml:space="preserve">К3. Журналы Университета, индексируемые </w:t>
      </w:r>
      <w:proofErr w:type="spellStart"/>
      <w:r w:rsidRPr="00B921F3">
        <w:rPr>
          <w:rFonts w:ascii="Calibri" w:eastAsia="Times New Roman" w:hAnsi="Calibri" w:cs="Calibri"/>
          <w:b/>
          <w:bCs/>
          <w:sz w:val="22"/>
          <w:szCs w:val="22"/>
        </w:rPr>
        <w:t>Scopus</w:t>
      </w:r>
      <w:proofErr w:type="spellEnd"/>
      <w:r w:rsidRPr="00B921F3">
        <w:rPr>
          <w:rFonts w:ascii="Calibri" w:eastAsia="Times New Roman" w:hAnsi="Calibri" w:cs="Calibri"/>
          <w:b/>
          <w:bCs/>
          <w:sz w:val="22"/>
          <w:szCs w:val="22"/>
        </w:rPr>
        <w:t xml:space="preserve"> и/или </w:t>
      </w:r>
      <w:proofErr w:type="spellStart"/>
      <w:r w:rsidRPr="00B921F3">
        <w:rPr>
          <w:rFonts w:ascii="Calibri" w:eastAsia="Times New Roman" w:hAnsi="Calibri" w:cs="Calibri"/>
          <w:b/>
          <w:bCs/>
          <w:sz w:val="22"/>
          <w:szCs w:val="22"/>
        </w:rPr>
        <w:t>Web</w:t>
      </w:r>
      <w:proofErr w:type="spellEnd"/>
      <w:r w:rsidRPr="00B921F3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proofErr w:type="spellStart"/>
      <w:r w:rsidRPr="00B921F3">
        <w:rPr>
          <w:rFonts w:ascii="Calibri" w:eastAsia="Times New Roman" w:hAnsi="Calibri" w:cs="Calibri"/>
          <w:b/>
          <w:bCs/>
          <w:sz w:val="22"/>
          <w:szCs w:val="22"/>
        </w:rPr>
        <w:t>of</w:t>
      </w:r>
      <w:proofErr w:type="spellEnd"/>
      <w:r w:rsidRPr="00B921F3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proofErr w:type="spellStart"/>
      <w:r w:rsidRPr="00B921F3">
        <w:rPr>
          <w:rFonts w:ascii="Calibri" w:eastAsia="Times New Roman" w:hAnsi="Calibri" w:cs="Calibri"/>
          <w:b/>
          <w:bCs/>
          <w:sz w:val="22"/>
          <w:szCs w:val="22"/>
        </w:rPr>
        <w:t>Science</w:t>
      </w:r>
      <w:proofErr w:type="spellEnd"/>
      <w:r w:rsidRPr="00B921F3">
        <w:rPr>
          <w:rFonts w:ascii="Calibri" w:eastAsia="Times New Roman" w:hAnsi="Calibri" w:cs="Calibri"/>
          <w:b/>
          <w:bCs/>
          <w:sz w:val="22"/>
          <w:szCs w:val="22"/>
        </w:rPr>
        <w:t xml:space="preserve"> (11.6.4)</w:t>
      </w:r>
    </w:p>
    <w:p w:rsidR="00B921F3" w:rsidRPr="00633614" w:rsidRDefault="00B921F3" w:rsidP="00633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bCs/>
          <w:sz w:val="22"/>
          <w:szCs w:val="22"/>
        </w:rPr>
      </w:pPr>
      <w:r w:rsidRPr="00B921F3">
        <w:rPr>
          <w:color w:val="002060"/>
          <w:highlight w:val="red"/>
        </w:rPr>
        <w:t>Внимание</w:t>
      </w:r>
      <w:r>
        <w:t xml:space="preserve"> – в столбце «</w:t>
      </w:r>
      <w:r w:rsidRPr="00B921F3">
        <w:rPr>
          <w:highlight w:val="yellow"/>
        </w:rPr>
        <w:t>Год включения в списки (</w:t>
      </w:r>
      <w:proofErr w:type="spellStart"/>
      <w:r w:rsidRPr="00B921F3">
        <w:rPr>
          <w:highlight w:val="yellow"/>
        </w:rPr>
        <w:t>Scopus</w:t>
      </w:r>
      <w:proofErr w:type="spellEnd"/>
      <w:r w:rsidRPr="00B921F3">
        <w:rPr>
          <w:highlight w:val="yellow"/>
        </w:rPr>
        <w:t xml:space="preserve">, </w:t>
      </w:r>
      <w:proofErr w:type="spellStart"/>
      <w:r w:rsidRPr="00B921F3">
        <w:rPr>
          <w:highlight w:val="yellow"/>
        </w:rPr>
        <w:t>WoS</w:t>
      </w:r>
      <w:proofErr w:type="spellEnd"/>
      <w:r w:rsidRPr="00B921F3">
        <w:rPr>
          <w:highlight w:val="yellow"/>
        </w:rPr>
        <w:t>, ВАК</w:t>
      </w:r>
      <w:r w:rsidRPr="00B921F3">
        <w:t>)</w:t>
      </w:r>
      <w:r>
        <w:t xml:space="preserve">» </w:t>
      </w:r>
      <w:r w:rsidRPr="00B921F3">
        <w:rPr>
          <w:highlight w:val="red"/>
        </w:rPr>
        <w:t>по ошибке был организован выпадающий список.</w:t>
      </w:r>
      <w:r>
        <w:t xml:space="preserve"> Устраняется ошибка следующим путем: выделить столбец с выпадающими списками - и далее - в верхнем меню вкладка "данные" - "проверка данных" - в тип данных выбираем = "любое значение" - и ошибка устранится)</w:t>
      </w:r>
    </w:p>
    <w:p w:rsidR="00633614" w:rsidRPr="00C94367" w:rsidRDefault="00633614"/>
    <w:p w:rsidR="00C94367" w:rsidRPr="00633614" w:rsidRDefault="00663693">
      <w:pPr>
        <w:rPr>
          <w:b/>
        </w:rPr>
      </w:pPr>
      <w:r>
        <w:rPr>
          <w:b/>
        </w:rPr>
        <w:t>Разъяснения</w:t>
      </w:r>
      <w:r w:rsidR="00633614" w:rsidRPr="00633614">
        <w:rPr>
          <w:b/>
        </w:rPr>
        <w:t xml:space="preserve"> по некоторым пунктам таблицы 11:</w:t>
      </w:r>
    </w:p>
    <w:p w:rsidR="00984C3C" w:rsidRPr="003C2C5A" w:rsidRDefault="00984C3C" w:rsidP="00984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sz w:val="22"/>
          <w:szCs w:val="22"/>
        </w:rPr>
      </w:pPr>
      <w:r w:rsidRPr="003C2C5A">
        <w:rPr>
          <w:rFonts w:ascii="Calibri" w:eastAsia="Times New Roman" w:hAnsi="Calibri" w:cs="Calibri"/>
          <w:b/>
          <w:sz w:val="22"/>
          <w:szCs w:val="22"/>
        </w:rPr>
        <w:t xml:space="preserve">П. 11.4 </w:t>
      </w:r>
      <w:r w:rsidRPr="00984C3C">
        <w:rPr>
          <w:rFonts w:ascii="Calibri" w:eastAsia="Times New Roman" w:hAnsi="Calibri" w:cs="Calibri"/>
          <w:b/>
          <w:sz w:val="22"/>
          <w:szCs w:val="22"/>
        </w:rPr>
        <w:t xml:space="preserve">Научные </w:t>
      </w:r>
      <w:proofErr w:type="spellStart"/>
      <w:r w:rsidRPr="00984C3C">
        <w:rPr>
          <w:rFonts w:ascii="Calibri" w:eastAsia="Times New Roman" w:hAnsi="Calibri" w:cs="Calibri"/>
          <w:b/>
          <w:sz w:val="22"/>
          <w:szCs w:val="22"/>
        </w:rPr>
        <w:t>коллаборации</w:t>
      </w:r>
      <w:proofErr w:type="spellEnd"/>
      <w:r w:rsidRPr="00984C3C">
        <w:rPr>
          <w:rFonts w:ascii="Calibri" w:eastAsia="Times New Roman" w:hAnsi="Calibri" w:cs="Calibri"/>
          <w:b/>
          <w:sz w:val="22"/>
          <w:szCs w:val="22"/>
        </w:rPr>
        <w:t>, в которых участвуют представители Университета</w:t>
      </w:r>
    </w:p>
    <w:p w:rsidR="00D63A74" w:rsidRPr="00C35ED8" w:rsidRDefault="00D63A74" w:rsidP="00D63A74">
      <w:pPr>
        <w:rPr>
          <w:rFonts w:eastAsia="Times New Roman"/>
          <w:color w:val="222222"/>
        </w:rPr>
      </w:pPr>
      <w:r w:rsidRPr="00C35ED8">
        <w:rPr>
          <w:rFonts w:eastAsia="Times New Roman"/>
          <w:color w:val="222222"/>
        </w:rPr>
        <w:t>Важно учесть как можно большее число сотрудничества Университета в исследованиях и разработках, образовательных программах, возможно и в технологическом и социальном предпринимательстве.</w:t>
      </w:r>
    </w:p>
    <w:p w:rsidR="00C94367" w:rsidRPr="00C94367" w:rsidRDefault="00C94367" w:rsidP="00C94367">
      <w:pPr>
        <w:rPr>
          <w:rFonts w:eastAsia="Times New Roman"/>
          <w:color w:val="222222"/>
        </w:rPr>
      </w:pPr>
    </w:p>
    <w:p w:rsidR="00C94367" w:rsidRPr="00C94367" w:rsidRDefault="00984C3C" w:rsidP="00C94367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Что понимаем под научными </w:t>
      </w:r>
      <w:proofErr w:type="spellStart"/>
      <w:r>
        <w:rPr>
          <w:rFonts w:eastAsia="Times New Roman"/>
          <w:color w:val="222222"/>
        </w:rPr>
        <w:t>коллаборациями</w:t>
      </w:r>
      <w:proofErr w:type="spellEnd"/>
      <w:r>
        <w:rPr>
          <w:rFonts w:eastAsia="Times New Roman"/>
          <w:color w:val="222222"/>
        </w:rPr>
        <w:t xml:space="preserve">: </w:t>
      </w:r>
      <w:r w:rsidR="00C94367" w:rsidRPr="00C94367">
        <w:rPr>
          <w:rFonts w:eastAsia="Times New Roman"/>
          <w:color w:val="222222"/>
        </w:rPr>
        <w:t>совместная деятельность (процесс), в какой-либо сфере, двух и более человек или организаций для достижения общих целей, при которой происходит обмен знаниями, обучение и достижение согласия (консенсуса).</w:t>
      </w:r>
    </w:p>
    <w:p w:rsidR="00C94367" w:rsidRPr="00C94367" w:rsidRDefault="00C94367" w:rsidP="00C94367">
      <w:pPr>
        <w:rPr>
          <w:rFonts w:eastAsia="Times New Roman"/>
          <w:color w:val="222222"/>
        </w:rPr>
      </w:pPr>
    </w:p>
    <w:p w:rsidR="00C94367" w:rsidRPr="00C94367" w:rsidRDefault="00C94367" w:rsidP="00C94367">
      <w:pPr>
        <w:rPr>
          <w:rFonts w:eastAsia="Times New Roman"/>
          <w:color w:val="222222"/>
        </w:rPr>
      </w:pPr>
      <w:r w:rsidRPr="00C94367">
        <w:rPr>
          <w:rFonts w:eastAsia="Times New Roman"/>
          <w:color w:val="222222"/>
        </w:rPr>
        <w:t xml:space="preserve">Нас интересует, каким образом Университет развивает сотрудничество с образовательными и исследовательскими организациями через модель </w:t>
      </w:r>
      <w:proofErr w:type="spellStart"/>
      <w:r w:rsidRPr="00C94367">
        <w:rPr>
          <w:rFonts w:eastAsia="Times New Roman"/>
          <w:color w:val="222222"/>
        </w:rPr>
        <w:t>коллабораций</w:t>
      </w:r>
      <w:proofErr w:type="spellEnd"/>
      <w:r w:rsidRPr="00C94367">
        <w:rPr>
          <w:rFonts w:eastAsia="Times New Roman"/>
          <w:color w:val="222222"/>
        </w:rPr>
        <w:t>, которые могут возникать и развиваться как благодаря административным механизмам, так и на основе самоорганизации отдельных исследователей или коллективов без какой-либо финансовой основы.</w:t>
      </w:r>
    </w:p>
    <w:p w:rsidR="00C94367" w:rsidRPr="00C94367" w:rsidRDefault="00C94367" w:rsidP="00C94367">
      <w:pPr>
        <w:rPr>
          <w:rFonts w:eastAsia="Times New Roman"/>
          <w:color w:val="222222"/>
        </w:rPr>
      </w:pPr>
    </w:p>
    <w:p w:rsidR="00C94367" w:rsidRPr="00C94367" w:rsidRDefault="00C94367" w:rsidP="00C94367">
      <w:pPr>
        <w:rPr>
          <w:rFonts w:eastAsia="Times New Roman"/>
          <w:color w:val="222222"/>
        </w:rPr>
      </w:pPr>
      <w:r w:rsidRPr="00C94367">
        <w:rPr>
          <w:rFonts w:eastAsia="Times New Roman"/>
          <w:color w:val="222222"/>
        </w:rPr>
        <w:t xml:space="preserve">Совершенно необязательно думать исключительно о </w:t>
      </w:r>
      <w:proofErr w:type="spellStart"/>
      <w:r w:rsidRPr="00C94367">
        <w:rPr>
          <w:rFonts w:eastAsia="Times New Roman"/>
          <w:color w:val="222222"/>
        </w:rPr>
        <w:t>коллаборациях</w:t>
      </w:r>
      <w:proofErr w:type="spellEnd"/>
      <w:r w:rsidRPr="00C94367">
        <w:rPr>
          <w:rFonts w:eastAsia="Times New Roman"/>
          <w:color w:val="222222"/>
        </w:rPr>
        <w:t xml:space="preserve"> в рамках международных проектов </w:t>
      </w:r>
      <w:proofErr w:type="spellStart"/>
      <w:r w:rsidRPr="00C94367">
        <w:rPr>
          <w:rFonts w:eastAsia="Times New Roman"/>
          <w:color w:val="222222"/>
        </w:rPr>
        <w:t>БигСайнс</w:t>
      </w:r>
      <w:proofErr w:type="spellEnd"/>
      <w:r w:rsidRPr="00C94367">
        <w:rPr>
          <w:rFonts w:eastAsia="Times New Roman"/>
          <w:color w:val="222222"/>
        </w:rPr>
        <w:t xml:space="preserve"> - Атлас, ДЭСИ и т. п.</w:t>
      </w:r>
    </w:p>
    <w:p w:rsidR="00C94367" w:rsidRPr="00C94367" w:rsidRDefault="00C94367" w:rsidP="00C94367">
      <w:pPr>
        <w:rPr>
          <w:rFonts w:eastAsia="Times New Roman"/>
          <w:color w:val="222222"/>
        </w:rPr>
      </w:pPr>
      <w:r w:rsidRPr="00C94367">
        <w:rPr>
          <w:rFonts w:eastAsia="Times New Roman"/>
          <w:color w:val="222222"/>
        </w:rPr>
        <w:lastRenderedPageBreak/>
        <w:t xml:space="preserve">Важно понять разнообразие механизмов сотрудничества в университетах и масштабы этого сотрудничества, выражаемые как числом </w:t>
      </w:r>
      <w:proofErr w:type="spellStart"/>
      <w:r w:rsidRPr="00C94367">
        <w:rPr>
          <w:rFonts w:eastAsia="Times New Roman"/>
          <w:color w:val="222222"/>
        </w:rPr>
        <w:t>коллабораций</w:t>
      </w:r>
      <w:proofErr w:type="spellEnd"/>
      <w:r w:rsidRPr="00C94367">
        <w:rPr>
          <w:rFonts w:eastAsia="Times New Roman"/>
          <w:color w:val="222222"/>
        </w:rPr>
        <w:t>, так и численностью людей Университета, в них вовлеченных.</w:t>
      </w:r>
    </w:p>
    <w:p w:rsidR="00C94367" w:rsidRDefault="00C94367"/>
    <w:p w:rsidR="00CB64EB" w:rsidRPr="00CB64EB" w:rsidRDefault="00CB64EB" w:rsidP="00CB64EB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Таблица </w:t>
      </w:r>
      <w:r w:rsidRPr="00CB64EB">
        <w:rPr>
          <w:rFonts w:eastAsia="Times New Roman"/>
          <w:b/>
          <w:bCs/>
        </w:rPr>
        <w:t>12. Социальная среда</w:t>
      </w:r>
    </w:p>
    <w:p w:rsidR="00C94367" w:rsidRDefault="00C94367" w:rsidP="00C94367">
      <w:r>
        <w:t>В данной таблице ведется сбор данных о различных аспектах развития социальной среды Университета.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1180"/>
        <w:gridCol w:w="8186"/>
      </w:tblGrid>
      <w:tr w:rsidR="00A034DC" w:rsidRPr="006D1829" w:rsidTr="006D1829">
        <w:trPr>
          <w:trHeight w:val="6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DC" w:rsidRPr="006D1829" w:rsidRDefault="00A034DC" w:rsidP="00A034D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D1829">
              <w:rPr>
                <w:rFonts w:ascii="Calibri" w:eastAsia="Times New Roman" w:hAnsi="Calibri" w:cs="Calibri"/>
                <w:b/>
                <w:sz w:val="22"/>
                <w:szCs w:val="22"/>
              </w:rPr>
              <w:t>П. 12.1</w:t>
            </w:r>
          </w:p>
        </w:tc>
        <w:tc>
          <w:tcPr>
            <w:tcW w:w="8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DC" w:rsidRPr="006D1829" w:rsidRDefault="00A034DC" w:rsidP="00F01BAC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D1829">
              <w:rPr>
                <w:rFonts w:ascii="Calibri" w:eastAsia="Times New Roman" w:hAnsi="Calibri" w:cs="Calibri"/>
                <w:b/>
                <w:sz w:val="22"/>
                <w:szCs w:val="22"/>
              </w:rPr>
              <w:t>Гендерное распределение студентов, обучавшихся в 201</w:t>
            </w:r>
            <w:r w:rsidR="00F01BAC">
              <w:rPr>
                <w:rFonts w:ascii="Calibri" w:eastAsia="Times New Roman" w:hAnsi="Calibri" w:cs="Calibri"/>
                <w:b/>
                <w:sz w:val="22"/>
                <w:szCs w:val="22"/>
              </w:rPr>
              <w:t>9</w:t>
            </w:r>
            <w:r w:rsidRPr="006D1829">
              <w:rPr>
                <w:rFonts w:ascii="Calibri" w:eastAsia="Times New Roman" w:hAnsi="Calibri" w:cs="Calibri"/>
                <w:b/>
                <w:sz w:val="22"/>
                <w:szCs w:val="22"/>
              </w:rPr>
              <w:t>/</w:t>
            </w:r>
            <w:r w:rsidR="00F01BAC">
              <w:rPr>
                <w:rFonts w:ascii="Calibri" w:eastAsia="Times New Roman" w:hAnsi="Calibri" w:cs="Calibri"/>
                <w:b/>
                <w:sz w:val="22"/>
                <w:szCs w:val="22"/>
              </w:rPr>
              <w:t>20</w:t>
            </w:r>
            <w:r w:rsidRPr="006D1829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учебном году, </w:t>
            </w:r>
            <w:r w:rsidRPr="006D182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М, %</w:t>
            </w:r>
          </w:p>
        </w:tc>
      </w:tr>
    </w:tbl>
    <w:p w:rsidR="009B4B28" w:rsidRPr="006D1829" w:rsidRDefault="00A034DC">
      <w:pPr>
        <w:rPr>
          <w:color w:val="FF0000"/>
        </w:rPr>
      </w:pPr>
      <w:r w:rsidRPr="006D1829">
        <w:rPr>
          <w:color w:val="FF0000"/>
        </w:rPr>
        <w:t>Указать только процент обучающихся мужчин, знак процент (%) ставить не нужно</w:t>
      </w:r>
      <w:r w:rsidR="005638BB">
        <w:rPr>
          <w:color w:val="FF0000"/>
        </w:rPr>
        <w:t xml:space="preserve"> и дробные показатели через слеш не приводить</w:t>
      </w:r>
      <w:r w:rsidRPr="006D1829">
        <w:rPr>
          <w:color w:val="FF0000"/>
        </w:rPr>
        <w:t xml:space="preserve">. </w:t>
      </w:r>
    </w:p>
    <w:p w:rsidR="00381C7B" w:rsidRDefault="00381C7B"/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1180"/>
        <w:gridCol w:w="8186"/>
      </w:tblGrid>
      <w:tr w:rsidR="00A034DC" w:rsidRPr="006D1829" w:rsidTr="00A034DC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DC" w:rsidRPr="006D1829" w:rsidRDefault="00A034DC" w:rsidP="00A034D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D1829">
              <w:rPr>
                <w:rFonts w:ascii="Calibri" w:eastAsia="Times New Roman" w:hAnsi="Calibri" w:cs="Calibri"/>
                <w:b/>
                <w:sz w:val="22"/>
                <w:szCs w:val="22"/>
              </w:rPr>
              <w:t>П. 12.2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DC" w:rsidRPr="006D1829" w:rsidRDefault="00A034DC" w:rsidP="00A034DC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D1829">
              <w:rPr>
                <w:rFonts w:ascii="Calibri" w:eastAsia="Times New Roman" w:hAnsi="Calibri" w:cs="Calibri"/>
                <w:b/>
                <w:sz w:val="22"/>
                <w:szCs w:val="22"/>
              </w:rPr>
              <w:t>Доля средней зарплаты штатного НПР от среднего уровня зарплат по экономике региона, %</w:t>
            </w:r>
          </w:p>
        </w:tc>
      </w:tr>
      <w:tr w:rsidR="00A034DC" w:rsidRPr="006D1829" w:rsidTr="00A034DC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DC" w:rsidRPr="006D1829" w:rsidRDefault="00A034DC" w:rsidP="00A034D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D1829">
              <w:rPr>
                <w:rFonts w:ascii="Calibri" w:eastAsia="Times New Roman" w:hAnsi="Calibri" w:cs="Calibri"/>
                <w:b/>
                <w:sz w:val="22"/>
                <w:szCs w:val="22"/>
              </w:rPr>
              <w:t>П. 12.3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DC" w:rsidRPr="006D1829" w:rsidRDefault="00A034DC" w:rsidP="00A034DC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D1829">
              <w:rPr>
                <w:rFonts w:ascii="Calibri" w:eastAsia="Times New Roman" w:hAnsi="Calibri" w:cs="Calibri"/>
                <w:b/>
                <w:sz w:val="22"/>
                <w:szCs w:val="22"/>
              </w:rPr>
              <w:t>Доля средней зарплаты штатного НПР от среднего уровня зарплат по экономике страны, %</w:t>
            </w:r>
          </w:p>
        </w:tc>
      </w:tr>
    </w:tbl>
    <w:p w:rsidR="00A034DC" w:rsidRDefault="00A034DC" w:rsidP="00A034DC">
      <w:pPr>
        <w:jc w:val="both"/>
      </w:pPr>
      <w:r>
        <w:t>На основе показателей Росстата (средняя заработная плата по стране и по региону) вычислить показатель. Знак процент (%) ставить не нужно.</w:t>
      </w:r>
    </w:p>
    <w:p w:rsidR="00A034DC" w:rsidRDefault="00A034DC"/>
    <w:p w:rsidR="00381C7B" w:rsidRPr="00381C7B" w:rsidRDefault="00381C7B" w:rsidP="00381C7B">
      <w:pPr>
        <w:rPr>
          <w:rFonts w:eastAsia="Times New Roman"/>
          <w:b/>
          <w:bCs/>
        </w:rPr>
      </w:pPr>
      <w:r w:rsidRPr="00381C7B">
        <w:rPr>
          <w:rFonts w:eastAsia="Times New Roman"/>
          <w:b/>
          <w:bCs/>
        </w:rPr>
        <w:t>Таблица 13. Предпринимательский (инновационный) потенциал Университета</w:t>
      </w:r>
    </w:p>
    <w:p w:rsidR="00C94367" w:rsidRDefault="00C94367" w:rsidP="00C94367">
      <w:r>
        <w:t xml:space="preserve">Определяются различные аспекты развития технологического предпринимательства в Университете, ведется подготовка к определению возможностей оценивания развития </w:t>
      </w:r>
      <w:proofErr w:type="spellStart"/>
      <w:r>
        <w:t>экосреды</w:t>
      </w:r>
      <w:proofErr w:type="spellEnd"/>
      <w:r>
        <w:t xml:space="preserve"> инноваций.</w:t>
      </w:r>
    </w:p>
    <w:p w:rsidR="00DE7F01" w:rsidRDefault="00DE7F01" w:rsidP="00C94367"/>
    <w:p w:rsidR="00572B3C" w:rsidRDefault="00572B3C" w:rsidP="00C94367">
      <w:r>
        <w:t>Таблица 13</w:t>
      </w:r>
      <w:r w:rsidRPr="00572B3C">
        <w:t xml:space="preserve"> имеет ссылки на </w:t>
      </w:r>
      <w:r>
        <w:t>1</w:t>
      </w:r>
      <w:r w:rsidR="00920B29">
        <w:t>1</w:t>
      </w:r>
      <w:r w:rsidRPr="00572B3C">
        <w:t xml:space="preserve"> дополнительны</w:t>
      </w:r>
      <w:r>
        <w:t>х</w:t>
      </w:r>
      <w:r w:rsidRPr="00572B3C">
        <w:t xml:space="preserve"> уточняющи</w:t>
      </w:r>
      <w:r>
        <w:t>х</w:t>
      </w:r>
      <w:r w:rsidRPr="00572B3C">
        <w:t xml:space="preserve"> таблиц</w:t>
      </w:r>
      <w:r w:rsidR="00920B29">
        <w:t xml:space="preserve"> (П1 – П11</w:t>
      </w:r>
      <w:r>
        <w:t>).</w:t>
      </w:r>
    </w:p>
    <w:p w:rsidR="0051455C" w:rsidRDefault="0051455C" w:rsidP="00920B29">
      <w:pPr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</w:p>
    <w:p w:rsidR="00920B29" w:rsidRPr="00920B29" w:rsidRDefault="00920B29" w:rsidP="00920B29">
      <w:pPr>
        <w:rPr>
          <w:rFonts w:ascii="Calibri" w:eastAsia="Times New Roman" w:hAnsi="Calibri" w:cs="Calibri"/>
          <w:bCs/>
          <w:sz w:val="22"/>
          <w:szCs w:val="22"/>
        </w:rPr>
      </w:pPr>
      <w:r w:rsidRPr="00920B29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П11. Центры коллективного пользования (ЦКП) Университета (13.18.3)</w:t>
      </w:r>
      <w:r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 </w:t>
      </w:r>
      <w:r w:rsidRPr="00920B29">
        <w:rPr>
          <w:rFonts w:ascii="Calibri" w:eastAsia="Times New Roman" w:hAnsi="Calibri" w:cs="Calibri"/>
          <w:bCs/>
          <w:sz w:val="22"/>
          <w:szCs w:val="22"/>
        </w:rPr>
        <w:t>появилась таблица в 2020 г.</w:t>
      </w:r>
    </w:p>
    <w:p w:rsidR="00572B3C" w:rsidRDefault="009554AC" w:rsidP="00C94367">
      <w:r w:rsidRPr="00984C3C">
        <w:rPr>
          <w:rFonts w:eastAsia="Times New Roman"/>
          <w:color w:val="222222"/>
        </w:rPr>
        <w:t>В данно</w:t>
      </w:r>
      <w:r>
        <w:rPr>
          <w:rFonts w:eastAsia="Times New Roman"/>
          <w:color w:val="222222"/>
        </w:rPr>
        <w:t xml:space="preserve">й таблице содержится две формы для заполнения. Интересует как привлечение сторонних организаций и их сотрудников в работе ЦКП Университета, так и участие сотрудников Университета в работе сторонних ЦКП. </w:t>
      </w:r>
    </w:p>
    <w:p w:rsidR="009554AC" w:rsidRDefault="009554AC" w:rsidP="00C94367"/>
    <w:p w:rsidR="009554AC" w:rsidRPr="00832F95" w:rsidRDefault="009554AC" w:rsidP="00832F95">
      <w:pPr>
        <w:rPr>
          <w:color w:val="FF0000"/>
        </w:rPr>
      </w:pPr>
      <w:r w:rsidRPr="00832F95">
        <w:rPr>
          <w:color w:val="FF0000"/>
        </w:rPr>
        <w:t xml:space="preserve">Обращаем внимание, что и в таблице 9 – Ресурсы также есть запрос информации о работе ЦКП Университета. </w:t>
      </w:r>
    </w:p>
    <w:p w:rsidR="00832F95" w:rsidRDefault="00832F95" w:rsidP="00832F95"/>
    <w:p w:rsidR="00DE7F01" w:rsidRPr="00633614" w:rsidRDefault="00DE7F01" w:rsidP="00DE7F01">
      <w:pPr>
        <w:rPr>
          <w:b/>
        </w:rPr>
      </w:pPr>
      <w:r>
        <w:rPr>
          <w:b/>
        </w:rPr>
        <w:t>Разъяснения по некоторым пунктам таблицы 13</w:t>
      </w:r>
      <w:r w:rsidRPr="00633614">
        <w:rPr>
          <w:b/>
        </w:rPr>
        <w:t>: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984C3C" w:rsidTr="00984C3C">
        <w:trPr>
          <w:trHeight w:val="705"/>
        </w:trPr>
        <w:tc>
          <w:tcPr>
            <w:tcW w:w="9361" w:type="dxa"/>
            <w:shd w:val="clear" w:color="auto" w:fill="auto"/>
            <w:hideMark/>
          </w:tcPr>
          <w:p w:rsidR="00984C3C" w:rsidRPr="00DE7F01" w:rsidRDefault="00C943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7F01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 xml:space="preserve">п. 13.1 </w:t>
            </w:r>
            <w:r w:rsidR="00984C3C" w:rsidRPr="00DE7F01">
              <w:rPr>
                <w:rFonts w:ascii="Calibri" w:hAnsi="Calibri" w:cs="Calibri"/>
                <w:b/>
                <w:sz w:val="22"/>
                <w:szCs w:val="22"/>
              </w:rPr>
              <w:t>Общее число (накопленным итогом) заявок, поданных представителями Университета на регистрацию РИД, ед.</w:t>
            </w:r>
          </w:p>
        </w:tc>
      </w:tr>
    </w:tbl>
    <w:p w:rsidR="00984C3C" w:rsidRPr="00984C3C" w:rsidRDefault="00984C3C" w:rsidP="00C94367">
      <w:pPr>
        <w:spacing w:after="240"/>
        <w:rPr>
          <w:rFonts w:eastAsia="Times New Roman"/>
          <w:color w:val="222222"/>
        </w:rPr>
      </w:pPr>
      <w:r w:rsidRPr="00984C3C">
        <w:rPr>
          <w:rFonts w:eastAsia="Times New Roman"/>
          <w:color w:val="222222"/>
        </w:rPr>
        <w:t xml:space="preserve">Необходимо учесть все </w:t>
      </w:r>
      <w:r w:rsidR="00C94367" w:rsidRPr="00984C3C">
        <w:rPr>
          <w:rFonts w:eastAsia="Times New Roman"/>
          <w:color w:val="222222"/>
        </w:rPr>
        <w:t>свидетельст</w:t>
      </w:r>
      <w:r w:rsidRPr="00984C3C">
        <w:rPr>
          <w:rFonts w:eastAsia="Times New Roman"/>
          <w:color w:val="222222"/>
        </w:rPr>
        <w:t>ва, изобретения, патенты Накопленным итогом"</w:t>
      </w:r>
      <w:r w:rsidR="00C94367" w:rsidRPr="00984C3C">
        <w:rPr>
          <w:rFonts w:eastAsia="Times New Roman"/>
          <w:color w:val="222222"/>
        </w:rPr>
        <w:t xml:space="preserve"> за </w:t>
      </w:r>
      <w:r w:rsidRPr="00984C3C">
        <w:rPr>
          <w:rFonts w:eastAsia="Times New Roman"/>
          <w:color w:val="222222"/>
        </w:rPr>
        <w:t xml:space="preserve">все </w:t>
      </w:r>
      <w:r w:rsidR="00C94367" w:rsidRPr="00984C3C">
        <w:rPr>
          <w:rFonts w:eastAsia="Times New Roman"/>
          <w:color w:val="222222"/>
        </w:rPr>
        <w:t>время существования Университета</w:t>
      </w:r>
    </w:p>
    <w:p w:rsidR="00984C3C" w:rsidRPr="00DE7F01" w:rsidRDefault="00984C3C" w:rsidP="00984C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sz w:val="22"/>
          <w:szCs w:val="22"/>
        </w:rPr>
      </w:pPr>
      <w:r w:rsidRPr="00DE7F01">
        <w:rPr>
          <w:rFonts w:ascii="Arial" w:eastAsia="Times New Roman" w:hAnsi="Arial" w:cs="Arial"/>
          <w:b/>
          <w:color w:val="222222"/>
          <w:sz w:val="19"/>
          <w:szCs w:val="19"/>
        </w:rPr>
        <w:t xml:space="preserve">п. 13.2.2 </w:t>
      </w:r>
      <w:r w:rsidRPr="00984C3C">
        <w:rPr>
          <w:rFonts w:ascii="Calibri" w:eastAsia="Times New Roman" w:hAnsi="Calibri" w:cs="Calibri"/>
          <w:b/>
          <w:sz w:val="22"/>
          <w:szCs w:val="22"/>
        </w:rPr>
        <w:t>Число поданных заявок на получение сотрудниками Университета ро</w:t>
      </w:r>
      <w:r w:rsidR="00F01BAC">
        <w:rPr>
          <w:rFonts w:ascii="Calibri" w:eastAsia="Times New Roman" w:hAnsi="Calibri" w:cs="Calibri"/>
          <w:b/>
          <w:sz w:val="22"/>
          <w:szCs w:val="22"/>
        </w:rPr>
        <w:t>ссийских патентов в течение 2019</w:t>
      </w:r>
      <w:r w:rsidRPr="00984C3C">
        <w:rPr>
          <w:rFonts w:ascii="Calibri" w:eastAsia="Times New Roman" w:hAnsi="Calibri" w:cs="Calibri"/>
          <w:b/>
          <w:sz w:val="22"/>
          <w:szCs w:val="22"/>
        </w:rPr>
        <w:t xml:space="preserve"> г.</w:t>
      </w:r>
    </w:p>
    <w:p w:rsidR="00C94367" w:rsidRPr="00984C3C" w:rsidRDefault="00984C3C" w:rsidP="00984C3C">
      <w:pPr>
        <w:rPr>
          <w:rFonts w:eastAsia="Times New Roman"/>
          <w:color w:val="222222"/>
        </w:rPr>
      </w:pPr>
      <w:r w:rsidRPr="00984C3C">
        <w:rPr>
          <w:rFonts w:eastAsia="Times New Roman"/>
          <w:color w:val="222222"/>
        </w:rPr>
        <w:t>В данном пункте необходимо у</w:t>
      </w:r>
      <w:r w:rsidR="00C94367" w:rsidRPr="00984C3C">
        <w:rPr>
          <w:rFonts w:eastAsia="Times New Roman"/>
          <w:color w:val="222222"/>
        </w:rPr>
        <w:t>читывать не только заявки на патенты, но и на другие охранные документы</w:t>
      </w:r>
    </w:p>
    <w:p w:rsidR="003F4E35" w:rsidRDefault="003F4E35" w:rsidP="00984C3C"/>
    <w:p w:rsidR="00DE7F01" w:rsidRPr="00DE7F01" w:rsidRDefault="00A804FF" w:rsidP="00DE7F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П. </w:t>
      </w:r>
      <w:r w:rsidRPr="00A804FF">
        <w:rPr>
          <w:rFonts w:ascii="Calibri" w:eastAsia="Times New Roman" w:hAnsi="Calibri" w:cs="Calibri"/>
          <w:b/>
          <w:color w:val="FF0000"/>
          <w:sz w:val="22"/>
          <w:szCs w:val="22"/>
        </w:rPr>
        <w:t>13.12</w:t>
      </w:r>
      <w:r w:rsidR="00DE7F01" w:rsidRPr="00A804FF">
        <w:rPr>
          <w:rFonts w:ascii="Calibri" w:eastAsia="Times New Roman" w:hAnsi="Calibri" w:cs="Calibri"/>
          <w:b/>
          <w:color w:val="FF0000"/>
          <w:sz w:val="22"/>
          <w:szCs w:val="22"/>
        </w:rPr>
        <w:t xml:space="preserve"> </w:t>
      </w:r>
      <w:r w:rsidR="00DE7F01" w:rsidRPr="00DE7F01">
        <w:rPr>
          <w:rFonts w:ascii="Calibri" w:eastAsia="Times New Roman" w:hAnsi="Calibri" w:cs="Calibri"/>
          <w:b/>
          <w:sz w:val="22"/>
          <w:szCs w:val="22"/>
        </w:rPr>
        <w:t xml:space="preserve">Образовательные программы (курсы) Университета, способствующие формированию предпринимательского образа мышления, содержащие основы и обучающие </w:t>
      </w:r>
      <w:proofErr w:type="spellStart"/>
      <w:r w:rsidR="00DE7F01" w:rsidRPr="00DE7F01">
        <w:rPr>
          <w:rFonts w:ascii="Calibri" w:eastAsia="Times New Roman" w:hAnsi="Calibri" w:cs="Calibri"/>
          <w:b/>
          <w:sz w:val="22"/>
          <w:szCs w:val="22"/>
        </w:rPr>
        <w:t>предпринимателькой</w:t>
      </w:r>
      <w:proofErr w:type="spellEnd"/>
      <w:r w:rsidR="00DE7F01" w:rsidRPr="00DE7F01">
        <w:rPr>
          <w:rFonts w:ascii="Calibri" w:eastAsia="Times New Roman" w:hAnsi="Calibri" w:cs="Calibri"/>
          <w:b/>
          <w:sz w:val="22"/>
          <w:szCs w:val="22"/>
        </w:rPr>
        <w:t xml:space="preserve"> деятельности, ед.</w:t>
      </w:r>
    </w:p>
    <w:p w:rsidR="00DE7F01" w:rsidRPr="00DE7F01" w:rsidRDefault="00DE7F01" w:rsidP="00DE7F01">
      <w:pPr>
        <w:rPr>
          <w:sz w:val="22"/>
          <w:szCs w:val="22"/>
        </w:rPr>
      </w:pPr>
      <w:r w:rsidRPr="00DE7F01">
        <w:rPr>
          <w:sz w:val="22"/>
          <w:szCs w:val="22"/>
        </w:rPr>
        <w:t xml:space="preserve">Пока данные о курсах по предпринимательству не входят в оценку Университета, </w:t>
      </w:r>
      <w:r>
        <w:rPr>
          <w:sz w:val="22"/>
          <w:szCs w:val="22"/>
        </w:rPr>
        <w:t>ведется сбор информации с целью формирования общей</w:t>
      </w:r>
      <w:r w:rsidRPr="00DE7F01">
        <w:rPr>
          <w:sz w:val="22"/>
          <w:szCs w:val="22"/>
        </w:rPr>
        <w:t xml:space="preserve"> картин</w:t>
      </w:r>
      <w:r>
        <w:rPr>
          <w:sz w:val="22"/>
          <w:szCs w:val="22"/>
        </w:rPr>
        <w:t>ы</w:t>
      </w:r>
      <w:r w:rsidRPr="00DE7F01">
        <w:rPr>
          <w:sz w:val="22"/>
          <w:szCs w:val="22"/>
        </w:rPr>
        <w:t>.</w:t>
      </w:r>
    </w:p>
    <w:p w:rsidR="00DE7F01" w:rsidRPr="00DE7F01" w:rsidRDefault="00DE7F01" w:rsidP="00DE7F01">
      <w:pPr>
        <w:rPr>
          <w:sz w:val="22"/>
          <w:szCs w:val="22"/>
        </w:rPr>
      </w:pPr>
      <w:r w:rsidRPr="00DE7F01">
        <w:rPr>
          <w:sz w:val="22"/>
          <w:szCs w:val="22"/>
        </w:rPr>
        <w:lastRenderedPageBreak/>
        <w:t xml:space="preserve">Поэтому </w:t>
      </w:r>
      <w:r>
        <w:rPr>
          <w:sz w:val="22"/>
          <w:szCs w:val="22"/>
        </w:rPr>
        <w:t xml:space="preserve">при заполнении анкеты </w:t>
      </w:r>
      <w:r w:rsidRPr="00DE7F01">
        <w:rPr>
          <w:sz w:val="22"/>
          <w:szCs w:val="22"/>
        </w:rPr>
        <w:t>мож</w:t>
      </w:r>
      <w:r>
        <w:rPr>
          <w:sz w:val="22"/>
          <w:szCs w:val="22"/>
        </w:rPr>
        <w:t>но</w:t>
      </w:r>
      <w:r w:rsidRPr="00DE7F01">
        <w:rPr>
          <w:sz w:val="22"/>
          <w:szCs w:val="22"/>
        </w:rPr>
        <w:t xml:space="preserve"> </w:t>
      </w:r>
      <w:r>
        <w:rPr>
          <w:sz w:val="22"/>
          <w:szCs w:val="22"/>
        </w:rPr>
        <w:t>перечислить различные курсы</w:t>
      </w:r>
      <w:r w:rsidRPr="00DE7F0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реализация </w:t>
      </w:r>
      <w:r w:rsidRPr="00DE7F01">
        <w:rPr>
          <w:sz w:val="22"/>
          <w:szCs w:val="22"/>
        </w:rPr>
        <w:t>которы</w:t>
      </w:r>
      <w:r>
        <w:rPr>
          <w:sz w:val="22"/>
          <w:szCs w:val="22"/>
        </w:rPr>
        <w:t>х</w:t>
      </w:r>
      <w:r w:rsidRPr="00DE7F01">
        <w:rPr>
          <w:sz w:val="22"/>
          <w:szCs w:val="22"/>
        </w:rPr>
        <w:t xml:space="preserve"> по мнению Администрации помогают развитию предпринимательства в Университете, городе, регионе.</w:t>
      </w:r>
    </w:p>
    <w:p w:rsidR="00DE7F01" w:rsidRPr="00DE7F01" w:rsidRDefault="00DE7F01" w:rsidP="00DE7F01">
      <w:pPr>
        <w:rPr>
          <w:sz w:val="22"/>
          <w:szCs w:val="22"/>
        </w:rPr>
      </w:pPr>
      <w:r w:rsidRPr="00DE7F01">
        <w:rPr>
          <w:sz w:val="22"/>
          <w:szCs w:val="22"/>
        </w:rPr>
        <w:t>Наибольшее внимание следует уделить курсам, способствующим развитию технологического предпринимательства в Университете, то есть ориентированные на коммерциализацию идей и разработок людей Университета, развитие инновационной инфраструктуры и т.п.</w:t>
      </w:r>
    </w:p>
    <w:p w:rsidR="00984C3C" w:rsidRDefault="00984C3C" w:rsidP="00984C3C"/>
    <w:p w:rsidR="00A804FF" w:rsidRPr="00A804FF" w:rsidRDefault="00A804FF" w:rsidP="00984C3C">
      <w:pPr>
        <w:rPr>
          <w:u w:val="single"/>
        </w:rPr>
      </w:pPr>
      <w:r w:rsidRPr="00A804FF">
        <w:rPr>
          <w:u w:val="single"/>
        </w:rPr>
        <w:t>Вопросы</w:t>
      </w:r>
    </w:p>
    <w:p w:rsidR="004D650D" w:rsidRPr="00A804FF" w:rsidRDefault="004D6065" w:rsidP="00A804FF">
      <w:pPr>
        <w:pStyle w:val="a4"/>
        <w:numPr>
          <w:ilvl w:val="0"/>
          <w:numId w:val="8"/>
        </w:numPr>
        <w:rPr>
          <w:color w:val="0F243E" w:themeColor="text2" w:themeShade="80"/>
        </w:rPr>
      </w:pPr>
      <w:r w:rsidRPr="00A804FF">
        <w:rPr>
          <w:color w:val="0F243E" w:themeColor="text2" w:themeShade="80"/>
        </w:rPr>
        <w:t>К</w:t>
      </w:r>
      <w:r w:rsidR="004D650D" w:rsidRPr="00A804FF">
        <w:rPr>
          <w:color w:val="0F243E" w:themeColor="text2" w:themeShade="80"/>
        </w:rPr>
        <w:t>акой период будет учитываться при составлении рейтинга</w:t>
      </w:r>
      <w:r w:rsidR="00A804FF" w:rsidRPr="00A804FF">
        <w:rPr>
          <w:color w:val="0F243E" w:themeColor="text2" w:themeShade="80"/>
        </w:rPr>
        <w:t>?</w:t>
      </w:r>
      <w:r w:rsidR="004D650D" w:rsidRPr="00A804FF">
        <w:rPr>
          <w:color w:val="0F243E" w:themeColor="text2" w:themeShade="80"/>
        </w:rPr>
        <w:t xml:space="preserve"> Например, раздел П5. Базовые кафедры Университета (13.12.1) включает показатели "Число НПР, занятых на базовой кафедре, чел." и "Число обучающихся на базовой кафедре, чел." - разумеется, эти показатели меняются со временем.</w:t>
      </w:r>
    </w:p>
    <w:p w:rsidR="00A804FF" w:rsidRPr="004D650D" w:rsidRDefault="00A804FF" w:rsidP="004D6065"/>
    <w:p w:rsidR="00A804FF" w:rsidRPr="00C542A3" w:rsidRDefault="00A804FF" w:rsidP="00A804FF">
      <w:pPr>
        <w:pStyle w:val="a4"/>
        <w:numPr>
          <w:ilvl w:val="0"/>
          <w:numId w:val="9"/>
        </w:numPr>
        <w:rPr>
          <w:rFonts w:eastAsia="Times New Roman"/>
        </w:rPr>
      </w:pPr>
      <w:r w:rsidRPr="00C542A3">
        <w:rPr>
          <w:rFonts w:eastAsia="Times New Roman"/>
        </w:rPr>
        <w:t>Что касается показателей «Число занятых …»: приводятся данные на конец 2018 года.</w:t>
      </w:r>
    </w:p>
    <w:p w:rsidR="00370BC2" w:rsidRPr="00C542A3" w:rsidRDefault="00370BC2" w:rsidP="00A804FF">
      <w:pPr>
        <w:pStyle w:val="a4"/>
        <w:numPr>
          <w:ilvl w:val="0"/>
          <w:numId w:val="9"/>
        </w:numPr>
        <w:rPr>
          <w:rFonts w:eastAsia="Times New Roman"/>
        </w:rPr>
      </w:pPr>
      <w:r w:rsidRPr="00C542A3">
        <w:rPr>
          <w:rFonts w:eastAsia="Times New Roman"/>
        </w:rPr>
        <w:t>Все пункты, относящиеся к ОП ВО: период -</w:t>
      </w:r>
      <w:r w:rsidR="004D6065" w:rsidRPr="00C542A3">
        <w:rPr>
          <w:rFonts w:eastAsia="Times New Roman"/>
        </w:rPr>
        <w:t xml:space="preserve"> </w:t>
      </w:r>
      <w:r w:rsidR="00F01BAC">
        <w:rPr>
          <w:rFonts w:eastAsia="Times New Roman"/>
        </w:rPr>
        <w:t>2019</w:t>
      </w:r>
      <w:r w:rsidR="00A804FF" w:rsidRPr="00C542A3">
        <w:rPr>
          <w:rFonts w:eastAsia="Times New Roman"/>
        </w:rPr>
        <w:t>/20</w:t>
      </w:r>
      <w:r w:rsidR="00F01BAC">
        <w:rPr>
          <w:rFonts w:eastAsia="Times New Roman"/>
        </w:rPr>
        <w:t>20</w:t>
      </w:r>
      <w:r w:rsidRPr="00C542A3">
        <w:rPr>
          <w:rFonts w:eastAsia="Times New Roman"/>
        </w:rPr>
        <w:t xml:space="preserve"> акад. Год (численн</w:t>
      </w:r>
      <w:r w:rsidR="004D6065" w:rsidRPr="00C542A3">
        <w:rPr>
          <w:rFonts w:eastAsia="Times New Roman"/>
        </w:rPr>
        <w:t>о</w:t>
      </w:r>
      <w:r w:rsidRPr="00C542A3">
        <w:rPr>
          <w:rFonts w:eastAsia="Times New Roman"/>
        </w:rPr>
        <w:t>сти обучающихся и НПР фиксируют</w:t>
      </w:r>
      <w:r w:rsidR="00A804FF" w:rsidRPr="00C542A3">
        <w:rPr>
          <w:rFonts w:eastAsia="Times New Roman"/>
        </w:rPr>
        <w:t>ся на отчетную дату – осень 2018</w:t>
      </w:r>
      <w:r w:rsidRPr="00C542A3">
        <w:rPr>
          <w:rFonts w:eastAsia="Times New Roman"/>
        </w:rPr>
        <w:t>)</w:t>
      </w:r>
    </w:p>
    <w:p w:rsidR="00370BC2" w:rsidRPr="00C542A3" w:rsidRDefault="00F01BAC" w:rsidP="00A804FF">
      <w:pPr>
        <w:pStyle w:val="a4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Все остальное – 2019</w:t>
      </w:r>
      <w:r w:rsidR="00370BC2" w:rsidRPr="00C542A3">
        <w:rPr>
          <w:rFonts w:eastAsia="Times New Roman"/>
        </w:rPr>
        <w:t xml:space="preserve"> календарный год.</w:t>
      </w:r>
    </w:p>
    <w:p w:rsidR="00DE7F01" w:rsidRDefault="00DE7F01" w:rsidP="00984C3C"/>
    <w:p w:rsidR="003F4E35" w:rsidRPr="003F4E35" w:rsidRDefault="003F4E35" w:rsidP="003F4E35">
      <w:pPr>
        <w:rPr>
          <w:rFonts w:eastAsia="Times New Roman"/>
          <w:b/>
          <w:bCs/>
        </w:rPr>
      </w:pPr>
      <w:r w:rsidRPr="003F4E35">
        <w:rPr>
          <w:rFonts w:eastAsia="Times New Roman"/>
          <w:b/>
          <w:bCs/>
        </w:rPr>
        <w:t>Таблица 14. Исследовательская деятельность (публикационная активность и цитируемость авторов Университета (аффилированных с Университетом) по данным наукометрических систем)</w:t>
      </w:r>
    </w:p>
    <w:p w:rsidR="00C94367" w:rsidRDefault="00C94367" w:rsidP="00C94367">
      <w:r>
        <w:t>Данные применяются в рейтинге НРУ, в оценке исследовательской деятельности Университета – в общем и в отраслях знаний (наук).</w:t>
      </w:r>
    </w:p>
    <w:p w:rsidR="00C94367" w:rsidRPr="00CA71DC" w:rsidRDefault="004D6065" w:rsidP="00C94367">
      <w:r>
        <w:t>Предлагаемый</w:t>
      </w:r>
      <w:r w:rsidR="00C94367">
        <w:t xml:space="preserve"> отраслевой классификатор отраслей знания, близкий к классификаторам </w:t>
      </w:r>
      <w:r w:rsidR="00C94367">
        <w:rPr>
          <w:lang w:val="en-US"/>
        </w:rPr>
        <w:t>OECD</w:t>
      </w:r>
      <w:r w:rsidR="00C94367">
        <w:t xml:space="preserve"> и </w:t>
      </w:r>
      <w:r w:rsidR="00C94367">
        <w:rPr>
          <w:lang w:val="en-US"/>
        </w:rPr>
        <w:t>THE</w:t>
      </w:r>
      <w:r w:rsidR="00C94367" w:rsidRPr="00CA71DC">
        <w:t xml:space="preserve"> </w:t>
      </w:r>
      <w:r w:rsidR="00C94367">
        <w:rPr>
          <w:lang w:val="en-US"/>
        </w:rPr>
        <w:t>WUR</w:t>
      </w:r>
      <w:r w:rsidR="00C94367">
        <w:t>, отражает современные тенденции в раз</w:t>
      </w:r>
      <w:r>
        <w:t>витии исследований (разделение Медицины + Н</w:t>
      </w:r>
      <w:r w:rsidR="00C94367">
        <w:t>аук</w:t>
      </w:r>
      <w:r>
        <w:t>и о здоровье с</w:t>
      </w:r>
      <w:r w:rsidR="00C94367">
        <w:t xml:space="preserve"> Наук</w:t>
      </w:r>
      <w:r>
        <w:t>ами</w:t>
      </w:r>
      <w:r w:rsidR="00C94367">
        <w:t xml:space="preserve"> о жизни, выделение Наук о Жизни в отдельную большую отрасль, укрупнение отрасли Инженерия; историческое выделение отрасли Гуманитарные науки и Искусства).</w:t>
      </w:r>
    </w:p>
    <w:p w:rsidR="007709DE" w:rsidRDefault="007709DE"/>
    <w:p w:rsidR="009F7AA3" w:rsidRPr="009F7AA3" w:rsidRDefault="009F7AA3"/>
    <w:sectPr w:rsidR="009F7AA3" w:rsidRPr="009F7AA3" w:rsidSect="00F856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1C" w:rsidRDefault="00C1041C" w:rsidP="00F85614">
      <w:r>
        <w:separator/>
      </w:r>
    </w:p>
  </w:endnote>
  <w:endnote w:type="continuationSeparator" w:id="0">
    <w:p w:rsidR="00C1041C" w:rsidRDefault="00C1041C" w:rsidP="00F8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1C" w:rsidRDefault="00C1041C" w:rsidP="00F85614">
      <w:r>
        <w:separator/>
      </w:r>
    </w:p>
  </w:footnote>
  <w:footnote w:type="continuationSeparator" w:id="0">
    <w:p w:rsidR="00C1041C" w:rsidRDefault="00C1041C" w:rsidP="00F8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474931"/>
      <w:docPartObj>
        <w:docPartGallery w:val="Page Numbers (Top of Page)"/>
        <w:docPartUnique/>
      </w:docPartObj>
    </w:sdtPr>
    <w:sdtEndPr/>
    <w:sdtContent>
      <w:p w:rsidR="00F85614" w:rsidRDefault="00F856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0E3">
          <w:rPr>
            <w:noProof/>
          </w:rPr>
          <w:t>7</w:t>
        </w:r>
        <w:r>
          <w:fldChar w:fldCharType="end"/>
        </w:r>
      </w:p>
    </w:sdtContent>
  </w:sdt>
  <w:p w:rsidR="00F85614" w:rsidRDefault="00F856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4F4"/>
    <w:multiLevelType w:val="hybridMultilevel"/>
    <w:tmpl w:val="4EC89F9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A10D6"/>
    <w:multiLevelType w:val="hybridMultilevel"/>
    <w:tmpl w:val="441A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94F72"/>
    <w:multiLevelType w:val="hybridMultilevel"/>
    <w:tmpl w:val="CBEA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4F28"/>
    <w:multiLevelType w:val="hybridMultilevel"/>
    <w:tmpl w:val="F97A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00C88"/>
    <w:multiLevelType w:val="hybridMultilevel"/>
    <w:tmpl w:val="567E8816"/>
    <w:lvl w:ilvl="0" w:tplc="ED4AD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A3D00"/>
    <w:multiLevelType w:val="hybridMultilevel"/>
    <w:tmpl w:val="8C24C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14F09"/>
    <w:multiLevelType w:val="hybridMultilevel"/>
    <w:tmpl w:val="593A8910"/>
    <w:lvl w:ilvl="0" w:tplc="AEB86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77B7B"/>
    <w:multiLevelType w:val="hybridMultilevel"/>
    <w:tmpl w:val="A6BC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2350C"/>
    <w:multiLevelType w:val="hybridMultilevel"/>
    <w:tmpl w:val="98D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43"/>
    <w:rsid w:val="00026D49"/>
    <w:rsid w:val="00032145"/>
    <w:rsid w:val="00032A18"/>
    <w:rsid w:val="00050B12"/>
    <w:rsid w:val="0005317E"/>
    <w:rsid w:val="00085F5E"/>
    <w:rsid w:val="000A1FF2"/>
    <w:rsid w:val="000C18C3"/>
    <w:rsid w:val="000E2C0B"/>
    <w:rsid w:val="000F3E95"/>
    <w:rsid w:val="00157F38"/>
    <w:rsid w:val="001A0BDF"/>
    <w:rsid w:val="001D08E9"/>
    <w:rsid w:val="001D7E7C"/>
    <w:rsid w:val="001F5D06"/>
    <w:rsid w:val="00224CA7"/>
    <w:rsid w:val="002661DE"/>
    <w:rsid w:val="002872A3"/>
    <w:rsid w:val="002B666F"/>
    <w:rsid w:val="002C28F2"/>
    <w:rsid w:val="002C4DFE"/>
    <w:rsid w:val="002D7346"/>
    <w:rsid w:val="00304C26"/>
    <w:rsid w:val="0031067A"/>
    <w:rsid w:val="00321657"/>
    <w:rsid w:val="003501DA"/>
    <w:rsid w:val="00367352"/>
    <w:rsid w:val="00370BC2"/>
    <w:rsid w:val="00376E54"/>
    <w:rsid w:val="00381C7B"/>
    <w:rsid w:val="003C2C5A"/>
    <w:rsid w:val="003E3B92"/>
    <w:rsid w:val="003E40EB"/>
    <w:rsid w:val="003F4E35"/>
    <w:rsid w:val="00425080"/>
    <w:rsid w:val="00427199"/>
    <w:rsid w:val="0045179B"/>
    <w:rsid w:val="004944AE"/>
    <w:rsid w:val="004C6AB3"/>
    <w:rsid w:val="004D6065"/>
    <w:rsid w:val="004D650D"/>
    <w:rsid w:val="004E3688"/>
    <w:rsid w:val="004F3D53"/>
    <w:rsid w:val="004F523C"/>
    <w:rsid w:val="00513EAD"/>
    <w:rsid w:val="0051455C"/>
    <w:rsid w:val="00530683"/>
    <w:rsid w:val="00540097"/>
    <w:rsid w:val="005619F4"/>
    <w:rsid w:val="005638BB"/>
    <w:rsid w:val="00572B3C"/>
    <w:rsid w:val="00586AC6"/>
    <w:rsid w:val="00587C6E"/>
    <w:rsid w:val="00590219"/>
    <w:rsid w:val="005A293C"/>
    <w:rsid w:val="005D485D"/>
    <w:rsid w:val="005D59A4"/>
    <w:rsid w:val="005E75CC"/>
    <w:rsid w:val="00626003"/>
    <w:rsid w:val="006265BA"/>
    <w:rsid w:val="00633614"/>
    <w:rsid w:val="00663693"/>
    <w:rsid w:val="00670915"/>
    <w:rsid w:val="00675096"/>
    <w:rsid w:val="00686123"/>
    <w:rsid w:val="0069145A"/>
    <w:rsid w:val="006C2BB1"/>
    <w:rsid w:val="006D1829"/>
    <w:rsid w:val="006E1430"/>
    <w:rsid w:val="007117B5"/>
    <w:rsid w:val="00735657"/>
    <w:rsid w:val="00743C18"/>
    <w:rsid w:val="0076319E"/>
    <w:rsid w:val="007660E3"/>
    <w:rsid w:val="0077033F"/>
    <w:rsid w:val="007709DE"/>
    <w:rsid w:val="00773B87"/>
    <w:rsid w:val="007A58D6"/>
    <w:rsid w:val="007B48D3"/>
    <w:rsid w:val="007C5FBB"/>
    <w:rsid w:val="007F6DC2"/>
    <w:rsid w:val="00832F95"/>
    <w:rsid w:val="00875B25"/>
    <w:rsid w:val="008810B1"/>
    <w:rsid w:val="00895008"/>
    <w:rsid w:val="00895140"/>
    <w:rsid w:val="008F3D5B"/>
    <w:rsid w:val="00900A3B"/>
    <w:rsid w:val="0090330E"/>
    <w:rsid w:val="00914E90"/>
    <w:rsid w:val="00920B29"/>
    <w:rsid w:val="00923624"/>
    <w:rsid w:val="00934272"/>
    <w:rsid w:val="009554AC"/>
    <w:rsid w:val="009604EC"/>
    <w:rsid w:val="00965866"/>
    <w:rsid w:val="00981DA8"/>
    <w:rsid w:val="00984C3C"/>
    <w:rsid w:val="009A6E77"/>
    <w:rsid w:val="009B4B28"/>
    <w:rsid w:val="009D1554"/>
    <w:rsid w:val="009F200A"/>
    <w:rsid w:val="009F5DBD"/>
    <w:rsid w:val="009F6BB7"/>
    <w:rsid w:val="009F7AA3"/>
    <w:rsid w:val="00A008BA"/>
    <w:rsid w:val="00A034DC"/>
    <w:rsid w:val="00A10C95"/>
    <w:rsid w:val="00A134F3"/>
    <w:rsid w:val="00A20A5E"/>
    <w:rsid w:val="00A2681E"/>
    <w:rsid w:val="00A34A97"/>
    <w:rsid w:val="00A35C30"/>
    <w:rsid w:val="00A37552"/>
    <w:rsid w:val="00A51CE2"/>
    <w:rsid w:val="00A54A80"/>
    <w:rsid w:val="00A66740"/>
    <w:rsid w:val="00A71581"/>
    <w:rsid w:val="00A804FF"/>
    <w:rsid w:val="00AA316A"/>
    <w:rsid w:val="00AE39FE"/>
    <w:rsid w:val="00B24FF2"/>
    <w:rsid w:val="00B34979"/>
    <w:rsid w:val="00B4112C"/>
    <w:rsid w:val="00B6775E"/>
    <w:rsid w:val="00B813BA"/>
    <w:rsid w:val="00B87BEB"/>
    <w:rsid w:val="00B87CB9"/>
    <w:rsid w:val="00B921F3"/>
    <w:rsid w:val="00BB15B7"/>
    <w:rsid w:val="00BB19BD"/>
    <w:rsid w:val="00C10142"/>
    <w:rsid w:val="00C1041C"/>
    <w:rsid w:val="00C1045B"/>
    <w:rsid w:val="00C35ED8"/>
    <w:rsid w:val="00C542A3"/>
    <w:rsid w:val="00C56C63"/>
    <w:rsid w:val="00C64C12"/>
    <w:rsid w:val="00C906B4"/>
    <w:rsid w:val="00C94367"/>
    <w:rsid w:val="00CA5FC8"/>
    <w:rsid w:val="00CB2AB9"/>
    <w:rsid w:val="00CB64B4"/>
    <w:rsid w:val="00CB64EB"/>
    <w:rsid w:val="00CC60B6"/>
    <w:rsid w:val="00CD3B92"/>
    <w:rsid w:val="00CD6C95"/>
    <w:rsid w:val="00CE0206"/>
    <w:rsid w:val="00CE2BC0"/>
    <w:rsid w:val="00CF4A2E"/>
    <w:rsid w:val="00CF64CB"/>
    <w:rsid w:val="00D07FED"/>
    <w:rsid w:val="00D11466"/>
    <w:rsid w:val="00D168F2"/>
    <w:rsid w:val="00D2328F"/>
    <w:rsid w:val="00D24091"/>
    <w:rsid w:val="00D629E7"/>
    <w:rsid w:val="00D63A74"/>
    <w:rsid w:val="00D81572"/>
    <w:rsid w:val="00DA5144"/>
    <w:rsid w:val="00DD63D6"/>
    <w:rsid w:val="00DD730B"/>
    <w:rsid w:val="00DE539D"/>
    <w:rsid w:val="00DE7F01"/>
    <w:rsid w:val="00E05A25"/>
    <w:rsid w:val="00E35F34"/>
    <w:rsid w:val="00E560BE"/>
    <w:rsid w:val="00E6246E"/>
    <w:rsid w:val="00EA5D1C"/>
    <w:rsid w:val="00EB2E85"/>
    <w:rsid w:val="00EB75E5"/>
    <w:rsid w:val="00EC5432"/>
    <w:rsid w:val="00EC5835"/>
    <w:rsid w:val="00ED746D"/>
    <w:rsid w:val="00F01BAC"/>
    <w:rsid w:val="00F05445"/>
    <w:rsid w:val="00F12F5B"/>
    <w:rsid w:val="00F14458"/>
    <w:rsid w:val="00F15D3F"/>
    <w:rsid w:val="00F36FBE"/>
    <w:rsid w:val="00F412D8"/>
    <w:rsid w:val="00F61BF1"/>
    <w:rsid w:val="00F666B5"/>
    <w:rsid w:val="00F85614"/>
    <w:rsid w:val="00FB1033"/>
    <w:rsid w:val="00FB48D8"/>
    <w:rsid w:val="00FC45F9"/>
    <w:rsid w:val="00FD4043"/>
    <w:rsid w:val="00FF022C"/>
    <w:rsid w:val="00FF24C9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B16F6-808F-4DF9-8616-65887045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4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50B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043"/>
    <w:pPr>
      <w:ind w:left="720"/>
    </w:pPr>
  </w:style>
  <w:style w:type="character" w:customStyle="1" w:styleId="apple-converted-space">
    <w:name w:val="apple-converted-space"/>
    <w:basedOn w:val="a0"/>
    <w:rsid w:val="00FB1033"/>
  </w:style>
  <w:style w:type="character" w:styleId="a5">
    <w:name w:val="Strong"/>
    <w:basedOn w:val="a0"/>
    <w:uiPriority w:val="22"/>
    <w:qFormat/>
    <w:rsid w:val="00B813BA"/>
    <w:rPr>
      <w:b/>
      <w:bCs/>
    </w:rPr>
  </w:style>
  <w:style w:type="paragraph" w:styleId="a6">
    <w:name w:val="Normal (Web)"/>
    <w:basedOn w:val="a"/>
    <w:uiPriority w:val="99"/>
    <w:unhideWhenUsed/>
    <w:rsid w:val="00E05A25"/>
    <w:pPr>
      <w:spacing w:before="100" w:beforeAutospacing="1" w:after="100" w:afterAutospacing="1"/>
    </w:pPr>
  </w:style>
  <w:style w:type="character" w:customStyle="1" w:styleId="m4309653594389415611m-1121891508609184573apple-converted-space">
    <w:name w:val="m_4309653594389415611m_-1121891508609184573apple-converted-space"/>
    <w:basedOn w:val="a0"/>
    <w:rsid w:val="003E3B92"/>
  </w:style>
  <w:style w:type="character" w:customStyle="1" w:styleId="40">
    <w:name w:val="Заголовок 4 Знак"/>
    <w:basedOn w:val="a0"/>
    <w:link w:val="4"/>
    <w:uiPriority w:val="9"/>
    <w:rsid w:val="00050B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A34A97"/>
    <w:rPr>
      <w:rFonts w:ascii="Calibr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A34A97"/>
    <w:rPr>
      <w:rFonts w:ascii="Calibri" w:hAnsi="Calibri"/>
      <w:szCs w:val="21"/>
    </w:rPr>
  </w:style>
  <w:style w:type="character" w:styleId="a9">
    <w:name w:val="Emphasis"/>
    <w:basedOn w:val="a0"/>
    <w:uiPriority w:val="20"/>
    <w:qFormat/>
    <w:rsid w:val="00026D4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61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1BF1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object">
    <w:name w:val="object"/>
    <w:basedOn w:val="a0"/>
    <w:rsid w:val="00686123"/>
  </w:style>
  <w:style w:type="paragraph" w:customStyle="1" w:styleId="b-articletext">
    <w:name w:val="b-article__text"/>
    <w:basedOn w:val="a"/>
    <w:rsid w:val="00A54A80"/>
    <w:pPr>
      <w:spacing w:before="100" w:beforeAutospacing="1" w:after="100" w:afterAutospacing="1"/>
    </w:pPr>
    <w:rPr>
      <w:rFonts w:eastAsia="Times New Roman"/>
    </w:rPr>
  </w:style>
  <w:style w:type="character" w:customStyle="1" w:styleId="wmi-callto">
    <w:name w:val="wmi-callto"/>
    <w:basedOn w:val="a0"/>
    <w:rsid w:val="004F3D53"/>
  </w:style>
  <w:style w:type="paragraph" w:styleId="aa">
    <w:name w:val="header"/>
    <w:basedOn w:val="a"/>
    <w:link w:val="ab"/>
    <w:uiPriority w:val="99"/>
    <w:unhideWhenUsed/>
    <w:rsid w:val="00F856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561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56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561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78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9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3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4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5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4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81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74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51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65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9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27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92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466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6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150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6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8246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8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08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7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1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87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139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2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1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1222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247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258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469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992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664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7720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929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2417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8334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5714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009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1560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24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16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3509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5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05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0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95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87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568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01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555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93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6240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83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564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377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365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1261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03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96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6163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3220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545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4746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Interfax</Company>
  <LinksUpToDate>false</LinksUpToDate>
  <CharactersWithSpaces>17215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Чаплыгин</dc:creator>
  <cp:lastModifiedBy>user</cp:lastModifiedBy>
  <cp:revision>2</cp:revision>
  <dcterms:created xsi:type="dcterms:W3CDTF">2020-04-02T17:48:00Z</dcterms:created>
  <dcterms:modified xsi:type="dcterms:W3CDTF">2020-04-02T17:48:00Z</dcterms:modified>
</cp:coreProperties>
</file>